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BB4853" w:rsidP="00990882">
            <w:r>
              <w:rPr>
                <w:color w:val="A6A6A6" w:themeColor="background1" w:themeShade="A6"/>
                <w:sz w:val="56"/>
              </w:rPr>
              <w:t>4-2</w:t>
            </w:r>
            <w:r w:rsidR="00A61D9C">
              <w:rPr>
                <w:color w:val="A6A6A6" w:themeColor="background1" w:themeShade="A6"/>
                <w:sz w:val="56"/>
              </w:rPr>
              <w:t xml:space="preserve"> </w:t>
            </w:r>
            <w:r w:rsidR="007B1D53" w:rsidRPr="007B1D53">
              <w:rPr>
                <w:color w:val="A6A6A6" w:themeColor="background1" w:themeShade="A6"/>
                <w:sz w:val="56"/>
              </w:rPr>
              <w:t xml:space="preserve"> </w:t>
            </w:r>
            <w:r w:rsidR="003B4D1A">
              <w:rPr>
                <w:sz w:val="56"/>
              </w:rPr>
              <w:t xml:space="preserve">Mains </w:t>
            </w:r>
            <w:r w:rsidR="008733C9">
              <w:rPr>
                <w:sz w:val="56"/>
              </w:rPr>
              <w:t>electricity</w:t>
            </w:r>
            <w:r w:rsidR="00A61D9C">
              <w:rPr>
                <w:sz w:val="56"/>
              </w:rPr>
              <w:t xml:space="preserve"> </w:t>
            </w:r>
            <w:r w:rsidR="003B4D1A">
              <w:rPr>
                <w:sz w:val="56"/>
              </w:rPr>
              <w:t>f</w:t>
            </w:r>
            <w:r w:rsidR="00A61D9C">
              <w:rPr>
                <w:sz w:val="56"/>
              </w:rPr>
              <w:t>ailure</w:t>
            </w:r>
            <w:r w:rsidR="00837EFC">
              <w:rPr>
                <w:sz w:val="56"/>
              </w:rPr>
              <w:t xml:space="preserve"> </w:t>
            </w:r>
            <w:r w:rsidR="00990882">
              <w:rPr>
                <w:color w:val="FFFFFF" w:themeColor="background1"/>
                <w:sz w:val="28"/>
              </w:rPr>
              <w:t>v1</w:t>
            </w:r>
            <w:r w:rsidR="00990882">
              <w:t>v.1</w:t>
            </w:r>
          </w:p>
        </w:tc>
      </w:tr>
      <w:tr w:rsidR="007B1D53" w:rsidTr="007B1D53">
        <w:tc>
          <w:tcPr>
            <w:tcW w:w="15614" w:type="dxa"/>
            <w:tcBorders>
              <w:top w:val="single" w:sz="4" w:space="0" w:color="auto"/>
              <w:bottom w:val="single" w:sz="4" w:space="0" w:color="auto"/>
            </w:tcBorders>
          </w:tcPr>
          <w:p w:rsidR="007B1D53" w:rsidRDefault="00575C1B" w:rsidP="007B1D53">
            <w:r>
              <w:t xml:space="preserve">Unexpected total power failure is rare and unpredictable. Ability to safely deliver and maintain anaesthesia is immediately compromised. </w:t>
            </w:r>
          </w:p>
        </w:tc>
      </w:tr>
    </w:tbl>
    <w:p w:rsidR="009266E8" w:rsidRDefault="00671BA8">
      <w:r w:rsidRPr="00671BA8">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26.8pt;margin-top:14.2pt;width:408.55pt;height:4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" stroked="f">
            <v:textbox>
              <w:txbxContent>
                <w:p w:rsidR="00E50AC9" w:rsidRPr="00136000" w:rsidRDefault="00E50AC9" w:rsidP="00B13497">
                  <w:pPr>
                    <w:spacing w:after="120"/>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E50AC9" w:rsidRPr="006B1C25" w:rsidRDefault="00E50AC9" w:rsidP="00B13497">
                  <w:pPr>
                    <w:spacing w:after="120"/>
                    <w:rPr>
                      <w:sz w:val="24"/>
                      <w:szCs w:val="24"/>
                    </w:rPr>
                  </w:pPr>
                  <w:r w:rsidRPr="00F80AA9">
                    <w:rPr>
                      <w:rFonts w:cstheme="minorHAnsi"/>
                      <w:sz w:val="24"/>
                    </w:rPr>
                    <w:t xml:space="preserve">❶ </w:t>
                  </w:r>
                  <w:r w:rsidRPr="006B1C25">
                    <w:rPr>
                      <w:sz w:val="24"/>
                      <w:szCs w:val="24"/>
                    </w:rPr>
                    <w:t>Call for help</w:t>
                  </w:r>
                  <w:r w:rsidRPr="006B1C25">
                    <w:rPr>
                      <w:rFonts w:cs="Calibri"/>
                      <w:color w:val="000000"/>
                      <w:sz w:val="24"/>
                      <w:szCs w:val="24"/>
                    </w:rPr>
                    <w:t xml:space="preserve"> – extra staff to monitor </w:t>
                  </w:r>
                  <w:r w:rsidR="00B13497" w:rsidRPr="006B1C25">
                    <w:rPr>
                      <w:rFonts w:cs="Calibri"/>
                      <w:color w:val="000000"/>
                      <w:sz w:val="24"/>
                      <w:szCs w:val="24"/>
                    </w:rPr>
                    <w:t xml:space="preserve">patient </w:t>
                  </w:r>
                  <w:r w:rsidRPr="006B1C25">
                    <w:rPr>
                      <w:rFonts w:cs="Calibri"/>
                      <w:color w:val="000000"/>
                      <w:sz w:val="24"/>
                      <w:szCs w:val="24"/>
                    </w:rPr>
                    <w:t>and source additional equipment</w:t>
                  </w:r>
                  <w:r w:rsidR="00F80AA9" w:rsidRPr="006B1C25">
                    <w:rPr>
                      <w:rFonts w:cs="Calibri"/>
                      <w:color w:val="000000"/>
                      <w:sz w:val="24"/>
                      <w:szCs w:val="24"/>
                    </w:rPr>
                    <w:t>.</w:t>
                  </w:r>
                </w:p>
                <w:p w:rsidR="00E50AC9" w:rsidRPr="006B1C25" w:rsidRDefault="00E50AC9" w:rsidP="002F6522">
                  <w:pPr>
                    <w:spacing w:after="0"/>
                    <w:rPr>
                      <w:rFonts w:cstheme="minorHAnsi"/>
                      <w:sz w:val="24"/>
                      <w:szCs w:val="24"/>
                    </w:rPr>
                  </w:pPr>
                  <w:r w:rsidRPr="006B1C25">
                    <w:rPr>
                      <w:rFonts w:cstheme="minorHAnsi"/>
                      <w:sz w:val="24"/>
                      <w:szCs w:val="24"/>
                    </w:rPr>
                    <w:t>❷</w:t>
                  </w:r>
                  <w:r w:rsidRPr="006B1C25">
                    <w:rPr>
                      <w:sz w:val="24"/>
                      <w:szCs w:val="24"/>
                    </w:rPr>
                    <w:t xml:space="preserve"> </w:t>
                  </w:r>
                  <w:r w:rsidR="00CF702F">
                    <w:rPr>
                      <w:rFonts w:cstheme="minorHAnsi"/>
                      <w:sz w:val="24"/>
                      <w:szCs w:val="24"/>
                    </w:rPr>
                    <w:t>Liaise with local co</w:t>
                  </w:r>
                  <w:r w:rsidR="00457DEF">
                    <w:rPr>
                      <w:rFonts w:cstheme="minorHAnsi"/>
                      <w:sz w:val="24"/>
                      <w:szCs w:val="24"/>
                    </w:rPr>
                    <w:t>ordinator to a</w:t>
                  </w:r>
                  <w:r w:rsidRPr="006B1C25">
                    <w:rPr>
                      <w:rFonts w:cstheme="minorHAnsi"/>
                      <w:sz w:val="24"/>
                      <w:szCs w:val="24"/>
                    </w:rPr>
                    <w:t xml:space="preserve">ctivate </w:t>
                  </w:r>
                  <w:r w:rsidR="00AC3895" w:rsidRPr="006B1C25">
                    <w:rPr>
                      <w:rFonts w:cstheme="minorHAnsi"/>
                      <w:sz w:val="24"/>
                      <w:szCs w:val="24"/>
                    </w:rPr>
                    <w:t xml:space="preserve">appropriate </w:t>
                  </w:r>
                  <w:r w:rsidRPr="006B1C25">
                    <w:rPr>
                      <w:rFonts w:cstheme="minorHAnsi"/>
                      <w:sz w:val="24"/>
                      <w:szCs w:val="24"/>
                    </w:rPr>
                    <w:t>local</w:t>
                  </w:r>
                  <w:r w:rsidR="00AC3895" w:rsidRPr="006B1C25">
                    <w:rPr>
                      <w:rFonts w:cstheme="minorHAnsi"/>
                      <w:sz w:val="24"/>
                      <w:szCs w:val="24"/>
                    </w:rPr>
                    <w:t xml:space="preserve"> plan </w:t>
                  </w:r>
                  <w:r w:rsidR="00B67224" w:rsidRPr="006B1C25">
                    <w:rPr>
                      <w:rFonts w:cstheme="minorHAnsi"/>
                      <w:sz w:val="24"/>
                      <w:szCs w:val="24"/>
                    </w:rPr>
                    <w:t>(Box A)</w:t>
                  </w:r>
                  <w:r w:rsidR="00F80AA9" w:rsidRPr="006B1C25">
                    <w:rPr>
                      <w:rFonts w:cstheme="minorHAnsi"/>
                      <w:sz w:val="24"/>
                      <w:szCs w:val="24"/>
                    </w:rPr>
                    <w:t>:</w:t>
                  </w:r>
                </w:p>
                <w:p w:rsidR="002F6522" w:rsidRPr="006B1C25" w:rsidRDefault="002F6522" w:rsidP="002F6522">
                  <w:pPr>
                    <w:pStyle w:val="ListParagraph"/>
                    <w:numPr>
                      <w:ilvl w:val="0"/>
                      <w:numId w:val="18"/>
                    </w:numPr>
                    <w:spacing w:after="0"/>
                    <w:rPr>
                      <w:sz w:val="24"/>
                      <w:szCs w:val="24"/>
                    </w:rPr>
                  </w:pPr>
                  <w:r w:rsidRPr="006B1C25">
                    <w:rPr>
                      <w:sz w:val="24"/>
                      <w:szCs w:val="24"/>
                    </w:rPr>
                    <w:t xml:space="preserve">If immediate evacuation necessary </w:t>
                  </w:r>
                  <w:r w:rsidRPr="006B1C25">
                    <w:rPr>
                      <w:rFonts w:cstheme="minorHAnsi"/>
                      <w:b/>
                      <w:sz w:val="24"/>
                      <w:szCs w:val="24"/>
                    </w:rPr>
                    <w:t xml:space="preserve">→ </w:t>
                  </w:r>
                  <w:r w:rsidR="00BB4853" w:rsidRPr="006B1C25">
                    <w:rPr>
                      <w:rFonts w:cstheme="minorHAnsi"/>
                      <w:b/>
                      <w:sz w:val="24"/>
                      <w:szCs w:val="24"/>
                    </w:rPr>
                    <w:t>4-3</w:t>
                  </w:r>
                </w:p>
                <w:p w:rsidR="00E50AC9" w:rsidRPr="006B1C25" w:rsidRDefault="00F80AA9" w:rsidP="00BE0813">
                  <w:pPr>
                    <w:spacing w:after="120"/>
                    <w:rPr>
                      <w:sz w:val="24"/>
                      <w:szCs w:val="24"/>
                    </w:rPr>
                  </w:pPr>
                  <w:r w:rsidRPr="006B1C25">
                    <w:rPr>
                      <w:rFonts w:cstheme="minorHAnsi"/>
                      <w:sz w:val="24"/>
                      <w:szCs w:val="24"/>
                    </w:rPr>
                    <w:t xml:space="preserve">❸ </w:t>
                  </w:r>
                  <w:r w:rsidR="00E50AC9" w:rsidRPr="006B1C25">
                    <w:rPr>
                      <w:sz w:val="24"/>
                      <w:szCs w:val="24"/>
                    </w:rPr>
                    <w:t>Get additional light into theatre</w:t>
                  </w:r>
                  <w:r w:rsidR="00BE0813" w:rsidRPr="006B1C25">
                    <w:rPr>
                      <w:sz w:val="24"/>
                      <w:szCs w:val="24"/>
                    </w:rPr>
                    <w:t xml:space="preserve"> (Box B)</w:t>
                  </w:r>
                  <w:r w:rsidRPr="006B1C25">
                    <w:rPr>
                      <w:sz w:val="24"/>
                      <w:szCs w:val="24"/>
                    </w:rPr>
                    <w:t>.</w:t>
                  </w:r>
                </w:p>
                <w:p w:rsidR="009B7292" w:rsidRPr="006B1C25" w:rsidRDefault="00F80AA9" w:rsidP="009B7292">
                  <w:pPr>
                    <w:spacing w:after="120"/>
                    <w:rPr>
                      <w:sz w:val="24"/>
                      <w:szCs w:val="24"/>
                    </w:rPr>
                  </w:pPr>
                  <w:r w:rsidRPr="006B1C25">
                    <w:rPr>
                      <w:rFonts w:cstheme="minorHAnsi"/>
                      <w:sz w:val="24"/>
                      <w:szCs w:val="24"/>
                    </w:rPr>
                    <w:t xml:space="preserve">❹ </w:t>
                  </w:r>
                  <w:r w:rsidR="009B7292" w:rsidRPr="006B1C25">
                    <w:rPr>
                      <w:sz w:val="24"/>
                      <w:szCs w:val="24"/>
                    </w:rPr>
                    <w:t>Ensure ventilation continues:</w:t>
                  </w:r>
                </w:p>
                <w:p w:rsidR="009B7292" w:rsidRPr="006B1C25" w:rsidRDefault="009B7292" w:rsidP="009B7292">
                  <w:pPr>
                    <w:pStyle w:val="ListParagraph"/>
                    <w:numPr>
                      <w:ilvl w:val="0"/>
                      <w:numId w:val="19"/>
                    </w:numPr>
                    <w:spacing w:after="120"/>
                    <w:rPr>
                      <w:sz w:val="24"/>
                      <w:szCs w:val="24"/>
                    </w:rPr>
                  </w:pPr>
                  <w:r w:rsidRPr="006B1C25">
                    <w:rPr>
                      <w:sz w:val="24"/>
                      <w:szCs w:val="24"/>
                    </w:rPr>
                    <w:t>Manual ventilation if required</w:t>
                  </w:r>
                  <w:r w:rsidR="00F80AA9" w:rsidRPr="006B1C25">
                    <w:rPr>
                      <w:sz w:val="24"/>
                      <w:szCs w:val="24"/>
                    </w:rPr>
                    <w:t>.</w:t>
                  </w:r>
                </w:p>
                <w:p w:rsidR="009B7292" w:rsidRPr="006B1C25" w:rsidRDefault="009B7292" w:rsidP="009B7292">
                  <w:pPr>
                    <w:pStyle w:val="ListParagraph"/>
                    <w:numPr>
                      <w:ilvl w:val="0"/>
                      <w:numId w:val="19"/>
                    </w:numPr>
                    <w:spacing w:after="120"/>
                    <w:rPr>
                      <w:sz w:val="24"/>
                      <w:szCs w:val="24"/>
                    </w:rPr>
                  </w:pPr>
                  <w:r w:rsidRPr="006B1C25">
                    <w:rPr>
                      <w:sz w:val="24"/>
                      <w:szCs w:val="24"/>
                    </w:rPr>
                    <w:t>Consider moving to spontaneous ventilation</w:t>
                  </w:r>
                  <w:r w:rsidR="00F80AA9" w:rsidRPr="006B1C25">
                    <w:rPr>
                      <w:sz w:val="24"/>
                      <w:szCs w:val="24"/>
                    </w:rPr>
                    <w:t>.</w:t>
                  </w:r>
                </w:p>
                <w:p w:rsidR="009B7292" w:rsidRPr="006B1C25" w:rsidRDefault="009B7292" w:rsidP="009B7292">
                  <w:pPr>
                    <w:pStyle w:val="ListParagraph"/>
                    <w:numPr>
                      <w:ilvl w:val="0"/>
                      <w:numId w:val="19"/>
                    </w:numPr>
                    <w:spacing w:after="120"/>
                    <w:rPr>
                      <w:sz w:val="24"/>
                      <w:szCs w:val="24"/>
                    </w:rPr>
                  </w:pPr>
                  <w:r w:rsidRPr="006B1C25">
                    <w:rPr>
                      <w:sz w:val="24"/>
                      <w:szCs w:val="24"/>
                    </w:rPr>
                    <w:t>Maintain anaesthesia</w:t>
                  </w:r>
                  <w:r w:rsidR="00F80AA9" w:rsidRPr="006B1C25">
                    <w:rPr>
                      <w:rFonts w:cstheme="minorHAnsi"/>
                      <w:sz w:val="24"/>
                      <w:szCs w:val="24"/>
                    </w:rPr>
                    <w:t>.</w:t>
                  </w:r>
                </w:p>
                <w:p w:rsidR="00E50AC9" w:rsidRPr="006B1C25" w:rsidRDefault="00F80AA9" w:rsidP="009B7292">
                  <w:pPr>
                    <w:spacing w:after="120"/>
                    <w:rPr>
                      <w:sz w:val="24"/>
                      <w:szCs w:val="24"/>
                    </w:rPr>
                  </w:pPr>
                  <w:r w:rsidRPr="006B1C25">
                    <w:rPr>
                      <w:rFonts w:cstheme="minorHAnsi"/>
                      <w:sz w:val="24"/>
                      <w:szCs w:val="24"/>
                    </w:rPr>
                    <w:t>❺</w:t>
                  </w:r>
                  <w:r w:rsidRPr="006B1C25">
                    <w:rPr>
                      <w:sz w:val="24"/>
                      <w:szCs w:val="24"/>
                    </w:rPr>
                    <w:t xml:space="preserve"> </w:t>
                  </w:r>
                  <w:r w:rsidR="00E50AC9" w:rsidRPr="006B1C25">
                    <w:rPr>
                      <w:rFonts w:cstheme="minorHAnsi"/>
                      <w:sz w:val="24"/>
                      <w:szCs w:val="24"/>
                    </w:rPr>
                    <w:t>Check the pulse and blood pressure manually if monitors have failed</w:t>
                  </w:r>
                  <w:r w:rsidRPr="006B1C25">
                    <w:rPr>
                      <w:rFonts w:cstheme="minorHAnsi"/>
                      <w:sz w:val="24"/>
                      <w:szCs w:val="24"/>
                    </w:rPr>
                    <w:t>.</w:t>
                  </w:r>
                </w:p>
                <w:p w:rsidR="007852D3" w:rsidRPr="006B1C25" w:rsidRDefault="00F80AA9" w:rsidP="007852D3">
                  <w:pPr>
                    <w:rPr>
                      <w:rFonts w:cstheme="minorHAnsi"/>
                      <w:sz w:val="24"/>
                      <w:szCs w:val="24"/>
                    </w:rPr>
                  </w:pPr>
                  <w:r w:rsidRPr="006B1C25">
                    <w:rPr>
                      <w:rFonts w:cstheme="minorHAnsi"/>
                      <w:sz w:val="24"/>
                      <w:szCs w:val="24"/>
                    </w:rPr>
                    <w:t xml:space="preserve">❻ </w:t>
                  </w:r>
                  <w:r w:rsidR="00E50AC9" w:rsidRPr="006B1C25">
                    <w:rPr>
                      <w:sz w:val="24"/>
                      <w:szCs w:val="24"/>
                    </w:rPr>
                    <w:t>Check</w:t>
                  </w:r>
                  <w:r w:rsidR="009B7292" w:rsidRPr="006B1C25">
                    <w:rPr>
                      <w:sz w:val="24"/>
                      <w:szCs w:val="24"/>
                    </w:rPr>
                    <w:t xml:space="preserve"> m</w:t>
                  </w:r>
                  <w:r w:rsidR="007852D3" w:rsidRPr="006B1C25">
                    <w:rPr>
                      <w:sz w:val="24"/>
                      <w:szCs w:val="24"/>
                    </w:rPr>
                    <w:t xml:space="preserve">ains oxygen </w:t>
                  </w:r>
                  <w:r w:rsidRPr="006B1C25">
                    <w:rPr>
                      <w:sz w:val="24"/>
                      <w:szCs w:val="24"/>
                    </w:rPr>
                    <w:t>supply intact. If failed</w:t>
                  </w:r>
                  <w:r w:rsidR="007852D3" w:rsidRPr="006B1C25">
                    <w:rPr>
                      <w:i/>
                      <w:sz w:val="24"/>
                      <w:szCs w:val="24"/>
                    </w:rPr>
                    <w:t xml:space="preserve"> </w:t>
                  </w:r>
                  <w:r w:rsidR="007852D3" w:rsidRPr="006B1C25">
                    <w:rPr>
                      <w:rFonts w:cstheme="minorHAnsi"/>
                      <w:b/>
                      <w:sz w:val="24"/>
                      <w:szCs w:val="24"/>
                    </w:rPr>
                    <w:t xml:space="preserve">→ </w:t>
                  </w:r>
                  <w:r w:rsidR="00BB4853" w:rsidRPr="006B1C25">
                    <w:rPr>
                      <w:rFonts w:cstheme="minorHAnsi"/>
                      <w:b/>
                      <w:sz w:val="24"/>
                      <w:szCs w:val="24"/>
                    </w:rPr>
                    <w:t>4-1</w:t>
                  </w:r>
                </w:p>
                <w:p w:rsidR="002F6522" w:rsidRPr="006B1C25" w:rsidRDefault="00F80AA9" w:rsidP="007852D3">
                  <w:pPr>
                    <w:rPr>
                      <w:rFonts w:cstheme="minorHAnsi"/>
                      <w:b/>
                      <w:sz w:val="24"/>
                      <w:szCs w:val="24"/>
                    </w:rPr>
                  </w:pPr>
                  <w:r w:rsidRPr="006B1C25">
                    <w:rPr>
                      <w:rFonts w:cstheme="minorHAnsi"/>
                      <w:sz w:val="24"/>
                      <w:szCs w:val="24"/>
                    </w:rPr>
                    <w:t xml:space="preserve">❼ </w:t>
                  </w:r>
                  <w:r w:rsidR="003D4DEB" w:rsidRPr="006B1C25">
                    <w:rPr>
                      <w:rFonts w:cstheme="minorHAnsi"/>
                      <w:sz w:val="24"/>
                      <w:szCs w:val="24"/>
                    </w:rPr>
                    <w:t>Unplug</w:t>
                  </w:r>
                  <w:r w:rsidR="002F6522" w:rsidRPr="006B1C25">
                    <w:rPr>
                      <w:rFonts w:cstheme="minorHAnsi"/>
                      <w:sz w:val="24"/>
                      <w:szCs w:val="24"/>
                    </w:rPr>
                    <w:t xml:space="preserve"> unnecessary equi</w:t>
                  </w:r>
                  <w:r w:rsidR="003D4DEB" w:rsidRPr="006B1C25">
                    <w:rPr>
                      <w:rFonts w:cstheme="minorHAnsi"/>
                      <w:sz w:val="24"/>
                      <w:szCs w:val="24"/>
                    </w:rPr>
                    <w:t>pment</w:t>
                  </w:r>
                  <w:r w:rsidR="00BE0813" w:rsidRPr="006B1C25">
                    <w:rPr>
                      <w:rFonts w:cstheme="minorHAnsi"/>
                      <w:sz w:val="24"/>
                      <w:szCs w:val="24"/>
                    </w:rPr>
                    <w:t>. Use correct socket for</w:t>
                  </w:r>
                  <w:r w:rsidR="002F6522" w:rsidRPr="006B1C25">
                    <w:rPr>
                      <w:rFonts w:cstheme="minorHAnsi"/>
                      <w:sz w:val="24"/>
                      <w:szCs w:val="24"/>
                    </w:rPr>
                    <w:t xml:space="preserve"> essential </w:t>
                  </w:r>
                  <w:r w:rsidR="00BE0813" w:rsidRPr="006B1C25">
                    <w:rPr>
                      <w:rFonts w:cstheme="minorHAnsi"/>
                      <w:sz w:val="24"/>
                      <w:szCs w:val="24"/>
                    </w:rPr>
                    <w:t xml:space="preserve">equipment </w:t>
                  </w:r>
                  <w:r w:rsidR="002F6522" w:rsidRPr="006B1C25">
                    <w:rPr>
                      <w:rFonts w:cstheme="minorHAnsi"/>
                      <w:sz w:val="24"/>
                      <w:szCs w:val="24"/>
                    </w:rPr>
                    <w:t xml:space="preserve">(Box </w:t>
                  </w:r>
                  <w:r w:rsidR="00BE0813" w:rsidRPr="006B1C25">
                    <w:rPr>
                      <w:rFonts w:cstheme="minorHAnsi"/>
                      <w:sz w:val="24"/>
                      <w:szCs w:val="24"/>
                    </w:rPr>
                    <w:t>C</w:t>
                  </w:r>
                  <w:r w:rsidR="002F6522" w:rsidRPr="006B1C25">
                    <w:rPr>
                      <w:rFonts w:cstheme="minorHAnsi"/>
                      <w:sz w:val="24"/>
                      <w:szCs w:val="24"/>
                    </w:rPr>
                    <w:t>)</w:t>
                  </w:r>
                  <w:r w:rsidRPr="006B1C25">
                    <w:rPr>
                      <w:rFonts w:cstheme="minorHAnsi"/>
                      <w:sz w:val="24"/>
                      <w:szCs w:val="24"/>
                    </w:rPr>
                    <w:t>.</w:t>
                  </w:r>
                </w:p>
                <w:p w:rsidR="00E50AC9" w:rsidRPr="006B1C25" w:rsidRDefault="00F80AA9" w:rsidP="003D4DEB">
                  <w:pPr>
                    <w:spacing w:after="0"/>
                    <w:rPr>
                      <w:rFonts w:cstheme="minorHAnsi"/>
                      <w:sz w:val="24"/>
                      <w:szCs w:val="24"/>
                    </w:rPr>
                  </w:pPr>
                  <w:r w:rsidRPr="006B1C25">
                    <w:rPr>
                      <w:rFonts w:cstheme="minorHAnsi"/>
                      <w:sz w:val="24"/>
                      <w:szCs w:val="24"/>
                    </w:rPr>
                    <w:t xml:space="preserve">❽ </w:t>
                  </w:r>
                  <w:r w:rsidR="002F6522" w:rsidRPr="006B1C25">
                    <w:rPr>
                      <w:rFonts w:cstheme="minorHAnsi"/>
                      <w:sz w:val="24"/>
                      <w:szCs w:val="24"/>
                    </w:rPr>
                    <w:t>Assess</w:t>
                  </w:r>
                  <w:r w:rsidR="00E50AC9" w:rsidRPr="006B1C25">
                    <w:rPr>
                      <w:sz w:val="24"/>
                      <w:szCs w:val="24"/>
                    </w:rPr>
                    <w:t xml:space="preserve"> reliability of power supply, duration of surgery and patient condition:</w:t>
                  </w:r>
                </w:p>
                <w:p w:rsidR="00E50AC9" w:rsidRPr="006B1C25" w:rsidRDefault="002F6522" w:rsidP="003D4DEB">
                  <w:pPr>
                    <w:pStyle w:val="ListParagraph"/>
                    <w:numPr>
                      <w:ilvl w:val="0"/>
                      <w:numId w:val="9"/>
                    </w:numPr>
                    <w:spacing w:after="0"/>
                    <w:rPr>
                      <w:sz w:val="24"/>
                      <w:szCs w:val="24"/>
                    </w:rPr>
                  </w:pPr>
                  <w:r w:rsidRPr="006B1C25">
                    <w:rPr>
                      <w:sz w:val="24"/>
                      <w:szCs w:val="24"/>
                    </w:rPr>
                    <w:t xml:space="preserve">Consider </w:t>
                  </w:r>
                  <w:r w:rsidR="00E50AC9" w:rsidRPr="006B1C25">
                    <w:rPr>
                      <w:sz w:val="24"/>
                      <w:szCs w:val="24"/>
                    </w:rPr>
                    <w:t>stopping surgery immediately</w:t>
                  </w:r>
                  <w:r w:rsidR="00F80AA9" w:rsidRPr="006B1C25">
                    <w:rPr>
                      <w:sz w:val="24"/>
                      <w:szCs w:val="24"/>
                    </w:rPr>
                    <w:t>.</w:t>
                  </w:r>
                </w:p>
                <w:p w:rsidR="00E50AC9" w:rsidRPr="006B1C25" w:rsidRDefault="002F6522" w:rsidP="00AD5823">
                  <w:pPr>
                    <w:pStyle w:val="ListParagraph"/>
                    <w:numPr>
                      <w:ilvl w:val="0"/>
                      <w:numId w:val="9"/>
                    </w:numPr>
                    <w:spacing w:after="0"/>
                    <w:rPr>
                      <w:sz w:val="24"/>
                      <w:szCs w:val="24"/>
                    </w:rPr>
                  </w:pPr>
                  <w:r w:rsidRPr="006B1C25">
                    <w:rPr>
                      <w:sz w:val="24"/>
                      <w:szCs w:val="24"/>
                    </w:rPr>
                    <w:t xml:space="preserve">Consider </w:t>
                  </w:r>
                  <w:r w:rsidR="00E50AC9" w:rsidRPr="006B1C25">
                    <w:rPr>
                      <w:sz w:val="24"/>
                      <w:szCs w:val="24"/>
                    </w:rPr>
                    <w:t>continuing surgery until patient is stable and wound is closed (may be temporary closure)</w:t>
                  </w:r>
                  <w:r w:rsidR="00F80AA9" w:rsidRPr="006B1C25">
                    <w:rPr>
                      <w:sz w:val="24"/>
                      <w:szCs w:val="24"/>
                    </w:rPr>
                    <w:t>.</w:t>
                  </w:r>
                </w:p>
                <w:p w:rsidR="002F6522" w:rsidRPr="006B1C25" w:rsidRDefault="00AD5823" w:rsidP="00D41661">
                  <w:pPr>
                    <w:pStyle w:val="ListParagraph"/>
                    <w:numPr>
                      <w:ilvl w:val="0"/>
                      <w:numId w:val="18"/>
                    </w:numPr>
                    <w:spacing w:after="0"/>
                    <w:rPr>
                      <w:sz w:val="24"/>
                      <w:szCs w:val="24"/>
                    </w:rPr>
                  </w:pPr>
                  <w:r w:rsidRPr="006B1C25">
                    <w:rPr>
                      <w:sz w:val="24"/>
                      <w:szCs w:val="24"/>
                    </w:rPr>
                    <w:t>Consider</w:t>
                  </w:r>
                  <w:r w:rsidR="002F6522" w:rsidRPr="006B1C25">
                    <w:rPr>
                      <w:sz w:val="24"/>
                      <w:szCs w:val="24"/>
                    </w:rPr>
                    <w:t xml:space="preserve"> evacuation</w:t>
                  </w:r>
                  <w:r w:rsidR="003D4DEB" w:rsidRPr="006B1C25">
                    <w:rPr>
                      <w:sz w:val="24"/>
                      <w:szCs w:val="24"/>
                    </w:rPr>
                    <w:t xml:space="preserve"> </w:t>
                  </w:r>
                  <w:r w:rsidR="002F6522" w:rsidRPr="006B1C25">
                    <w:rPr>
                      <w:sz w:val="24"/>
                      <w:szCs w:val="24"/>
                    </w:rPr>
                    <w:t xml:space="preserve">to </w:t>
                  </w:r>
                  <w:r w:rsidR="003D4DEB" w:rsidRPr="006B1C25">
                    <w:rPr>
                      <w:sz w:val="24"/>
                      <w:szCs w:val="24"/>
                    </w:rPr>
                    <w:t xml:space="preserve">theatre with </w:t>
                  </w:r>
                  <w:r w:rsidR="00F830EF" w:rsidRPr="006B1C25">
                    <w:rPr>
                      <w:sz w:val="24"/>
                      <w:szCs w:val="24"/>
                    </w:rPr>
                    <w:t>intact mains</w:t>
                  </w:r>
                  <w:r w:rsidR="003D4DEB" w:rsidRPr="006B1C25">
                    <w:rPr>
                      <w:sz w:val="24"/>
                      <w:szCs w:val="24"/>
                    </w:rPr>
                    <w:t xml:space="preserve"> supply</w:t>
                  </w:r>
                  <w:r w:rsidRPr="006B1C25">
                    <w:rPr>
                      <w:sz w:val="24"/>
                      <w:szCs w:val="24"/>
                    </w:rPr>
                    <w:t xml:space="preserve"> </w:t>
                  </w:r>
                  <w:r w:rsidRPr="006B1C25">
                    <w:rPr>
                      <w:rFonts w:cstheme="minorHAnsi"/>
                      <w:b/>
                      <w:sz w:val="24"/>
                      <w:szCs w:val="24"/>
                    </w:rPr>
                    <w:t xml:space="preserve">→ </w:t>
                  </w:r>
                  <w:r w:rsidR="00BB4853" w:rsidRPr="006B1C25">
                    <w:rPr>
                      <w:rFonts w:cstheme="minorHAnsi"/>
                      <w:b/>
                      <w:sz w:val="24"/>
                      <w:szCs w:val="24"/>
                    </w:rPr>
                    <w:t>4-3</w:t>
                  </w:r>
                  <w:r w:rsidR="00D41661" w:rsidRPr="006B1C25">
                    <w:rPr>
                      <w:rFonts w:cstheme="minorHAnsi"/>
                      <w:sz w:val="24"/>
                      <w:szCs w:val="24"/>
                    </w:rPr>
                    <w:t xml:space="preserve"> </w:t>
                  </w:r>
                </w:p>
                <w:p w:rsidR="00E50AC9" w:rsidRPr="006B1C25" w:rsidRDefault="00F80AA9" w:rsidP="009B7292">
                  <w:pPr>
                    <w:spacing w:after="120"/>
                    <w:rPr>
                      <w:rFonts w:cstheme="minorHAnsi"/>
                      <w:sz w:val="24"/>
                      <w:szCs w:val="24"/>
                    </w:rPr>
                  </w:pPr>
                  <w:r w:rsidRPr="006B1C25">
                    <w:rPr>
                      <w:rFonts w:cstheme="minorHAnsi"/>
                      <w:b/>
                      <w:sz w:val="24"/>
                      <w:szCs w:val="24"/>
                    </w:rPr>
                    <w:t xml:space="preserve">❾ </w:t>
                  </w:r>
                  <w:r w:rsidR="009B7292" w:rsidRPr="006B1C25">
                    <w:rPr>
                      <w:rFonts w:cstheme="minorHAnsi"/>
                      <w:sz w:val="24"/>
                      <w:szCs w:val="24"/>
                    </w:rPr>
                    <w:t>Prepare recovery facilities. Consider theatres, recovery, ICU</w:t>
                  </w:r>
                  <w:r w:rsidRPr="006B1C25">
                    <w:rPr>
                      <w:rFonts w:cstheme="minorHAnsi"/>
                      <w:sz w:val="24"/>
                      <w:szCs w:val="24"/>
                    </w:rPr>
                    <w:t>.</w:t>
                  </w:r>
                </w:p>
                <w:p w:rsidR="00E50AC9" w:rsidRDefault="00E50AC9" w:rsidP="00B13497">
                  <w:pPr>
                    <w:spacing w:after="120"/>
                  </w:pPr>
                </w:p>
              </w:txbxContent>
            </v:textbox>
          </v:shape>
        </w:pict>
      </w:r>
    </w:p>
    <w:tbl>
      <w:tblPr>
        <w:tblStyle w:val="LightList-Accent4"/>
        <w:tblpPr w:leftFromText="180" w:rightFromText="180" w:vertAnchor="text" w:horzAnchor="margin" w:tblpXSpec="right" w:tblpY="11"/>
        <w:tblW w:w="0" w:type="auto"/>
        <w:tblLayout w:type="fixed"/>
        <w:tblLook w:val="04A0"/>
      </w:tblPr>
      <w:tblGrid>
        <w:gridCol w:w="6350"/>
      </w:tblGrid>
      <w:tr w:rsidR="00B67224" w:rsidTr="00C93D33">
        <w:trPr>
          <w:cnfStyle w:val="100000000000"/>
        </w:trPr>
        <w:tc>
          <w:tcPr>
            <w:cnfStyle w:val="001000000000"/>
            <w:tcW w:w="6350" w:type="dxa"/>
          </w:tcPr>
          <w:p w:rsidR="00B67224" w:rsidRDefault="00457DEF" w:rsidP="00B67224">
            <w:r>
              <w:t>Box A: AC</w:t>
            </w:r>
            <w:r w:rsidR="00B67224">
              <w:t>TION FROM</w:t>
            </w:r>
            <w:r>
              <w:t xml:space="preserve"> LOCAL</w:t>
            </w:r>
            <w:r w:rsidR="00CF702F">
              <w:t xml:space="preserve"> CO</w:t>
            </w:r>
            <w:r w:rsidR="00B67224">
              <w:t>ORDINATOR</w:t>
            </w:r>
          </w:p>
        </w:tc>
      </w:tr>
      <w:tr w:rsidR="00B67224" w:rsidTr="00C93D33">
        <w:trPr>
          <w:cnfStyle w:val="000000100000"/>
          <w:trHeight w:val="695"/>
        </w:trPr>
        <w:tc>
          <w:tcPr>
            <w:cnfStyle w:val="001000000000"/>
            <w:tcW w:w="6350" w:type="dxa"/>
          </w:tcPr>
          <w:p w:rsidR="00B67224" w:rsidRDefault="00CF702F" w:rsidP="00B67224">
            <w:pPr>
              <w:rPr>
                <w:b w:val="0"/>
              </w:rPr>
            </w:pPr>
            <w:r>
              <w:rPr>
                <w:b w:val="0"/>
              </w:rPr>
              <w:t>Local co</w:t>
            </w:r>
            <w:r w:rsidR="00B67224">
              <w:rPr>
                <w:b w:val="0"/>
              </w:rPr>
              <w:t xml:space="preserve">ordinator should </w:t>
            </w:r>
            <w:r w:rsidR="00457DEF">
              <w:rPr>
                <w:b w:val="0"/>
              </w:rPr>
              <w:t xml:space="preserve">activate any local incident plan </w:t>
            </w:r>
            <w:r w:rsidR="006B1C25">
              <w:rPr>
                <w:b w:val="0"/>
              </w:rPr>
              <w:t>a</w:t>
            </w:r>
            <w:r w:rsidR="00457DEF">
              <w:rPr>
                <w:b w:val="0"/>
              </w:rPr>
              <w:t>n</w:t>
            </w:r>
            <w:r w:rsidR="006B1C25">
              <w:rPr>
                <w:b w:val="0"/>
              </w:rPr>
              <w:t xml:space="preserve">d </w:t>
            </w:r>
            <w:r w:rsidR="00B67224">
              <w:rPr>
                <w:b w:val="0"/>
              </w:rPr>
              <w:t>urgently establish and brief teams on:</w:t>
            </w:r>
          </w:p>
          <w:p w:rsidR="00B67224" w:rsidRPr="00AC3895" w:rsidRDefault="00B67224" w:rsidP="00B67224">
            <w:pPr>
              <w:pStyle w:val="ListParagraph"/>
              <w:numPr>
                <w:ilvl w:val="0"/>
                <w:numId w:val="14"/>
              </w:numPr>
              <w:rPr>
                <w:b w:val="0"/>
              </w:rPr>
            </w:pPr>
            <w:r w:rsidRPr="00AC3895">
              <w:rPr>
                <w:b w:val="0"/>
              </w:rPr>
              <w:t>Extent of failure</w:t>
            </w:r>
            <w:r w:rsidR="00F80AA9">
              <w:rPr>
                <w:b w:val="0"/>
              </w:rPr>
              <w:t>.</w:t>
            </w:r>
          </w:p>
          <w:p w:rsidR="00B67224" w:rsidRPr="007852D3" w:rsidRDefault="00B67224" w:rsidP="00B67224">
            <w:pPr>
              <w:pStyle w:val="ListParagraph"/>
              <w:numPr>
                <w:ilvl w:val="0"/>
                <w:numId w:val="14"/>
              </w:numPr>
            </w:pPr>
            <w:r w:rsidRPr="00AC3895">
              <w:rPr>
                <w:b w:val="0"/>
              </w:rPr>
              <w:t>Likely duration of failure</w:t>
            </w:r>
            <w:r w:rsidR="00F80AA9">
              <w:rPr>
                <w:b w:val="0"/>
              </w:rPr>
              <w:t>.</w:t>
            </w:r>
          </w:p>
          <w:p w:rsidR="007852D3" w:rsidRPr="00AC3895" w:rsidRDefault="007852D3" w:rsidP="00B67224">
            <w:pPr>
              <w:pStyle w:val="ListParagraph"/>
              <w:numPr>
                <w:ilvl w:val="0"/>
                <w:numId w:val="14"/>
              </w:numPr>
            </w:pPr>
            <w:r>
              <w:rPr>
                <w:b w:val="0"/>
              </w:rPr>
              <w:t>Interruption to other services (</w:t>
            </w:r>
            <w:proofErr w:type="spellStart"/>
            <w:r>
              <w:rPr>
                <w:b w:val="0"/>
              </w:rPr>
              <w:t>eg</w:t>
            </w:r>
            <w:proofErr w:type="spellEnd"/>
            <w:r>
              <w:rPr>
                <w:b w:val="0"/>
              </w:rPr>
              <w:t xml:space="preserve"> oxygen, water)</w:t>
            </w:r>
            <w:r w:rsidR="00F80AA9">
              <w:rPr>
                <w:b w:val="0"/>
              </w:rPr>
              <w:t>.</w:t>
            </w:r>
          </w:p>
        </w:tc>
      </w:tr>
    </w:tbl>
    <w:p w:rsidR="00042F42" w:rsidRDefault="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326"/>
        <w:tblW w:w="0" w:type="auto"/>
        <w:tblLook w:val="04A0"/>
      </w:tblPr>
      <w:tblGrid>
        <w:gridCol w:w="6350"/>
      </w:tblGrid>
      <w:tr w:rsidR="006B1C25" w:rsidTr="006B1C25">
        <w:trPr>
          <w:cnfStyle w:val="100000000000"/>
        </w:trPr>
        <w:tc>
          <w:tcPr>
            <w:cnfStyle w:val="001000000000"/>
            <w:tcW w:w="6350" w:type="dxa"/>
          </w:tcPr>
          <w:p w:rsidR="006B1C25" w:rsidRDefault="006B1C25" w:rsidP="006B1C25">
            <w:r>
              <w:t>Box B: SOURCES OF ADDITIONAL LIGHT</w:t>
            </w:r>
          </w:p>
        </w:tc>
      </w:tr>
      <w:tr w:rsidR="006B1C25" w:rsidTr="006B1C25">
        <w:trPr>
          <w:cnfStyle w:val="000000100000"/>
          <w:trHeight w:val="541"/>
        </w:trPr>
        <w:tc>
          <w:tcPr>
            <w:cnfStyle w:val="001000000000"/>
            <w:tcW w:w="6350" w:type="dxa"/>
          </w:tcPr>
          <w:p w:rsidR="006B1C25" w:rsidRPr="00F80AA9" w:rsidRDefault="006B1C25" w:rsidP="006B1C25">
            <w:pPr>
              <w:pStyle w:val="ListParagraph"/>
              <w:numPr>
                <w:ilvl w:val="0"/>
                <w:numId w:val="20"/>
              </w:numPr>
              <w:rPr>
                <w:b w:val="0"/>
              </w:rPr>
            </w:pPr>
            <w:r w:rsidRPr="00F80AA9">
              <w:rPr>
                <w:b w:val="0"/>
              </w:rPr>
              <w:t>Open doors and blinds.</w:t>
            </w:r>
          </w:p>
          <w:p w:rsidR="006B1C25" w:rsidRPr="00F80AA9" w:rsidRDefault="006B1C25" w:rsidP="006B1C25">
            <w:pPr>
              <w:pStyle w:val="ListParagraph"/>
              <w:numPr>
                <w:ilvl w:val="0"/>
                <w:numId w:val="20"/>
              </w:numPr>
            </w:pPr>
            <w:r w:rsidRPr="00F80AA9">
              <w:rPr>
                <w:b w:val="0"/>
              </w:rPr>
              <w:t>Hand torches, portable lights, mobile phones, laryngoscopes.</w:t>
            </w:r>
          </w:p>
        </w:tc>
      </w:tr>
    </w:tbl>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313"/>
        <w:tblW w:w="0" w:type="auto"/>
        <w:tblLayout w:type="fixed"/>
        <w:tblLook w:val="04A0"/>
      </w:tblPr>
      <w:tblGrid>
        <w:gridCol w:w="6350"/>
      </w:tblGrid>
      <w:tr w:rsidR="006B1C25" w:rsidTr="006B1C25">
        <w:trPr>
          <w:cnfStyle w:val="100000000000"/>
        </w:trPr>
        <w:tc>
          <w:tcPr>
            <w:cnfStyle w:val="001000000000"/>
            <w:tcW w:w="6350" w:type="dxa"/>
          </w:tcPr>
          <w:p w:rsidR="006B1C25" w:rsidRDefault="006B1C25" w:rsidP="006B1C25">
            <w:r>
              <w:t>Box C: TYPES OF POWER SUPPLY</w:t>
            </w:r>
          </w:p>
        </w:tc>
      </w:tr>
      <w:tr w:rsidR="006B1C25" w:rsidTr="006B1C25">
        <w:trPr>
          <w:cnfStyle w:val="000000100000"/>
          <w:trHeight w:val="695"/>
        </w:trPr>
        <w:tc>
          <w:tcPr>
            <w:cnfStyle w:val="001000000000"/>
            <w:tcW w:w="6350" w:type="dxa"/>
          </w:tcPr>
          <w:p w:rsidR="006B1C25" w:rsidRPr="00B67224" w:rsidRDefault="006B1C25" w:rsidP="006B1C25">
            <w:pPr>
              <w:pStyle w:val="ListParagraph"/>
              <w:numPr>
                <w:ilvl w:val="0"/>
                <w:numId w:val="15"/>
              </w:numPr>
              <w:rPr>
                <w:b w:val="0"/>
              </w:rPr>
            </w:pPr>
            <w:r w:rsidRPr="00B67224">
              <w:rPr>
                <w:b w:val="0"/>
              </w:rPr>
              <w:t xml:space="preserve">Standard </w:t>
            </w:r>
            <w:r>
              <w:rPr>
                <w:b w:val="0"/>
              </w:rPr>
              <w:t xml:space="preserve">power </w:t>
            </w:r>
            <w:r w:rsidRPr="00B67224">
              <w:rPr>
                <w:b w:val="0"/>
              </w:rPr>
              <w:t>socket: not protected</w:t>
            </w:r>
            <w:r>
              <w:rPr>
                <w:b w:val="0"/>
              </w:rPr>
              <w:t>.</w:t>
            </w:r>
          </w:p>
          <w:p w:rsidR="006B1C25" w:rsidRPr="00B67224" w:rsidRDefault="00CF702F" w:rsidP="006B1C25">
            <w:pPr>
              <w:pStyle w:val="ListParagraph"/>
              <w:numPr>
                <w:ilvl w:val="0"/>
                <w:numId w:val="15"/>
              </w:numPr>
              <w:rPr>
                <w:b w:val="0"/>
              </w:rPr>
            </w:pPr>
            <w:r>
              <w:rPr>
                <w:b w:val="0"/>
              </w:rPr>
              <w:t>SPS</w:t>
            </w:r>
            <w:r w:rsidR="006B1C25">
              <w:rPr>
                <w:b w:val="0"/>
              </w:rPr>
              <w:t xml:space="preserve">: </w:t>
            </w:r>
            <w:r w:rsidR="006B1C25" w:rsidRPr="00B67224">
              <w:rPr>
                <w:b w:val="0"/>
              </w:rPr>
              <w:t>Secondary supply (red socket) for devices that can sustain brief periods of loss of power (</w:t>
            </w:r>
            <w:proofErr w:type="spellStart"/>
            <w:r w:rsidR="006B1C25" w:rsidRPr="00B67224">
              <w:rPr>
                <w:b w:val="0"/>
              </w:rPr>
              <w:t>eg</w:t>
            </w:r>
            <w:proofErr w:type="spellEnd"/>
            <w:r w:rsidR="006B1C25" w:rsidRPr="00B67224">
              <w:rPr>
                <w:b w:val="0"/>
              </w:rPr>
              <w:t xml:space="preserve"> those with internal battery back-up)</w:t>
            </w:r>
            <w:r w:rsidR="006B1C25">
              <w:rPr>
                <w:b w:val="0"/>
              </w:rPr>
              <w:t>.</w:t>
            </w:r>
          </w:p>
          <w:p w:rsidR="006B1C25" w:rsidRPr="002F6522" w:rsidRDefault="00CF702F" w:rsidP="006B1C25">
            <w:pPr>
              <w:pStyle w:val="ListParagraph"/>
              <w:numPr>
                <w:ilvl w:val="0"/>
                <w:numId w:val="15"/>
              </w:numPr>
              <w:rPr>
                <w:b w:val="0"/>
              </w:rPr>
            </w:pPr>
            <w:r>
              <w:rPr>
                <w:b w:val="0"/>
              </w:rPr>
              <w:t>UPS</w:t>
            </w:r>
            <w:r w:rsidR="006B1C25">
              <w:rPr>
                <w:b w:val="0"/>
              </w:rPr>
              <w:t xml:space="preserve">: </w:t>
            </w:r>
            <w:r w:rsidR="006B1C25" w:rsidRPr="002F6522">
              <w:rPr>
                <w:b w:val="0"/>
              </w:rPr>
              <w:t xml:space="preserve">Uninterrupted supply (blue socket) for instantaneous </w:t>
            </w:r>
            <w:r w:rsidR="006B1C25">
              <w:rPr>
                <w:b w:val="0"/>
              </w:rPr>
              <w:t xml:space="preserve">and continuous </w:t>
            </w:r>
            <w:r w:rsidR="006B1C25" w:rsidRPr="002F6522">
              <w:rPr>
                <w:b w:val="0"/>
              </w:rPr>
              <w:t xml:space="preserve">protection. </w:t>
            </w:r>
            <w:r w:rsidR="006B1C25">
              <w:t xml:space="preserve"> </w:t>
            </w:r>
            <w:r w:rsidR="006B1C25">
              <w:rPr>
                <w:b w:val="0"/>
              </w:rPr>
              <w:t>T</w:t>
            </w:r>
            <w:r w:rsidR="006B1C25" w:rsidRPr="009B7292">
              <w:rPr>
                <w:b w:val="0"/>
              </w:rPr>
              <w:t>his supply i</w:t>
            </w:r>
            <w:r w:rsidR="006B1C25">
              <w:rPr>
                <w:b w:val="0"/>
              </w:rPr>
              <w:t>s limited therefore avoid using UPS</w:t>
            </w:r>
            <w:r w:rsidR="006B1C25" w:rsidRPr="002F6522">
              <w:rPr>
                <w:b w:val="0"/>
              </w:rPr>
              <w:t xml:space="preserve"> sockets unless absolutely necessary</w:t>
            </w:r>
            <w:r w:rsidR="006B1C25">
              <w:rPr>
                <w:b w:val="0"/>
              </w:rPr>
              <w:t>.</w:t>
            </w:r>
          </w:p>
          <w:p w:rsidR="006B1C25" w:rsidRPr="00B67224" w:rsidRDefault="006B1C25" w:rsidP="006B1C25">
            <w:pPr>
              <w:pStyle w:val="ListParagraph"/>
              <w:numPr>
                <w:ilvl w:val="0"/>
                <w:numId w:val="15"/>
              </w:numPr>
            </w:pPr>
            <w:r>
              <w:rPr>
                <w:b w:val="0"/>
              </w:rPr>
              <w:t>Devices’ i</w:t>
            </w:r>
            <w:r w:rsidRPr="00B67224">
              <w:rPr>
                <w:b w:val="0"/>
              </w:rPr>
              <w:t>nternal battery backup: this may not supply all functions of the device and duration may be variable</w:t>
            </w:r>
            <w:r>
              <w:rPr>
                <w:b w:val="0"/>
              </w:rPr>
              <w: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6"/>
        <w:tblpPr w:leftFromText="180" w:rightFromText="180" w:vertAnchor="text" w:horzAnchor="margin" w:tblpXSpec="right" w:tblpY="157"/>
        <w:tblW w:w="0" w:type="auto"/>
        <w:tblLook w:val="04A0"/>
      </w:tblPr>
      <w:tblGrid>
        <w:gridCol w:w="6350"/>
      </w:tblGrid>
      <w:tr w:rsidR="006B1C25" w:rsidTr="006B1C25">
        <w:trPr>
          <w:cnfStyle w:val="100000000000"/>
          <w:trHeight w:val="289"/>
        </w:trPr>
        <w:tc>
          <w:tcPr>
            <w:cnfStyle w:val="001000000000"/>
            <w:tcW w:w="6350" w:type="dxa"/>
          </w:tcPr>
          <w:p w:rsidR="006B1C25" w:rsidRDefault="006B1C25" w:rsidP="006B1C25">
            <w:r>
              <w:t>Box D: CRITICAL CHANGES</w:t>
            </w:r>
          </w:p>
        </w:tc>
      </w:tr>
      <w:tr w:rsidR="006B1C25" w:rsidTr="006B1C25">
        <w:trPr>
          <w:cnfStyle w:val="000000100000"/>
          <w:trHeight w:val="596"/>
        </w:trPr>
        <w:tc>
          <w:tcPr>
            <w:cnfStyle w:val="001000000000"/>
            <w:tcW w:w="6350" w:type="dxa"/>
          </w:tcPr>
          <w:p w:rsidR="006B1C25" w:rsidRDefault="006B1C25" w:rsidP="006B1C25">
            <w:pPr>
              <w:rPr>
                <w:rFonts w:cstheme="minorHAnsi"/>
                <w:b w:val="0"/>
              </w:rPr>
            </w:pPr>
            <w:r w:rsidRPr="00AA4479">
              <w:rPr>
                <w:b w:val="0"/>
              </w:rPr>
              <w:t>Mains oxygen failure</w:t>
            </w:r>
            <w:r w:rsidRPr="00AA4479">
              <w:rPr>
                <w:i/>
              </w:rPr>
              <w:t xml:space="preserve"> </w:t>
            </w:r>
            <w:r w:rsidRPr="00C6270B">
              <w:rPr>
                <w:rFonts w:cstheme="minorHAnsi"/>
              </w:rPr>
              <w:t xml:space="preserve">→ </w:t>
            </w:r>
            <w:r>
              <w:rPr>
                <w:rFonts w:cstheme="minorHAnsi"/>
              </w:rPr>
              <w:t>4-1</w:t>
            </w:r>
          </w:p>
          <w:p w:rsidR="006B1C25" w:rsidRPr="00AA4479" w:rsidRDefault="006B1C25" w:rsidP="006B1C25">
            <w:pPr>
              <w:rPr>
                <w:i/>
              </w:rPr>
            </w:pPr>
            <w:r>
              <w:rPr>
                <w:rFonts w:cstheme="minorHAnsi"/>
                <w:b w:val="0"/>
              </w:rPr>
              <w:t xml:space="preserve">Emergency evacuation </w:t>
            </w:r>
            <w:r w:rsidRPr="00C6270B">
              <w:rPr>
                <w:rFonts w:cstheme="minorHAnsi"/>
              </w:rPr>
              <w:t xml:space="preserve">→ </w:t>
            </w:r>
            <w:r>
              <w:rPr>
                <w:rFonts w:cstheme="minorHAnsi"/>
              </w:rPr>
              <w:t>4-3</w:t>
            </w:r>
          </w:p>
        </w:tc>
      </w:tr>
    </w:tbl>
    <w:p w:rsidR="00042F42" w:rsidRPr="00042F42" w:rsidRDefault="00042F42" w:rsidP="00042F42"/>
    <w:p w:rsidR="00042F42" w:rsidRPr="00042F42" w:rsidRDefault="00042F42" w:rsidP="00042F42"/>
    <w:p w:rsidR="005C0BD3" w:rsidRDefault="002F6522" w:rsidP="00042F42">
      <w:r>
        <w:rPr>
          <w:noProof/>
          <w:lang w:eastAsia="en-GB"/>
        </w:rPr>
        <w:t xml:space="preserve"> </w:t>
      </w:r>
    </w:p>
    <w:p w:rsidR="005C0BD3" w:rsidRPr="005C0BD3" w:rsidRDefault="005C0BD3" w:rsidP="005C0BD3"/>
    <w:p w:rsidR="005C0BD3" w:rsidRDefault="005C0BD3" w:rsidP="005C0BD3"/>
    <w:p w:rsidR="005C0BD3" w:rsidRPr="005C0BD3" w:rsidRDefault="00671BA8" w:rsidP="005C0BD3">
      <w:pPr>
        <w:tabs>
          <w:tab w:val="left" w:pos="11542"/>
        </w:tabs>
      </w:pPr>
      <w:r w:rsidRPr="00671BA8">
        <w:rPr>
          <w:rFonts w:ascii="Times New Roman" w:eastAsia="Calibri" w:hAnsi="Times New Roman" w:cs="Times New Roman"/>
          <w:noProof/>
          <w:sz w:val="24"/>
          <w:szCs w:val="24"/>
          <w:lang w:eastAsia="en-GB"/>
        </w:rPr>
        <w:pict>
          <v:shape id="Text Box 3" o:spid="_x0000_s1027" type="#_x0000_t202" style="position:absolute;margin-left:26.85pt;margin-top:20.1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" filled="f" stroked="f">
            <v:textbox>
              <w:txbxContent>
                <w:p w:rsidR="006E3113" w:rsidRDefault="006D4CB7" w:rsidP="006E3113">
                  <w:pPr>
                    <w:spacing w:after="0"/>
                    <w:rPr>
                      <w:b/>
                      <w:bCs/>
                      <w:sz w:val="16"/>
                      <w:szCs w:val="16"/>
                    </w:rPr>
                  </w:pPr>
                  <w:bookmarkStart w:id="0" w:name="_GoBack"/>
                  <w:r>
                    <w:rPr>
                      <w:b/>
                      <w:bCs/>
                      <w:sz w:val="16"/>
                      <w:szCs w:val="16"/>
                    </w:rPr>
                    <w:t>The Association Of Anaesthetists of Great Britain &amp; Ireland</w:t>
                  </w:r>
                  <w:r w:rsidR="00990882">
                    <w:rPr>
                      <w:b/>
                      <w:bCs/>
                      <w:sz w:val="16"/>
                      <w:szCs w:val="16"/>
                    </w:rPr>
                    <w:t xml:space="preserve"> 2018</w:t>
                  </w:r>
                  <w:r w:rsidR="006E3113">
                    <w:rPr>
                      <w:b/>
                      <w:bCs/>
                      <w:sz w:val="16"/>
                      <w:szCs w:val="16"/>
                    </w:rPr>
                    <w:t xml:space="preserve">. </w:t>
                  </w:r>
                  <w:r w:rsidR="006E3113">
                    <w:rPr>
                      <w:b/>
                      <w:bCs/>
                      <w:color w:val="0000FF"/>
                      <w:sz w:val="16"/>
                      <w:szCs w:val="16"/>
                      <w:u w:val="single"/>
                    </w:rPr>
                    <w:t>www.aagbi.org/qrh</w:t>
                  </w:r>
                  <w:r w:rsidR="006E3113">
                    <w:rPr>
                      <w:b/>
                      <w:bCs/>
                      <w:sz w:val="16"/>
                      <w:szCs w:val="16"/>
                    </w:rPr>
                    <w:t xml:space="preserve"> </w:t>
                  </w:r>
                  <w:r w:rsidR="006E3113">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19pt;margin-top:20.7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iE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" stroked="f">
            <v:textbox>
              <w:txbxContent>
                <w:p w:rsidR="00E50AC9" w:rsidRPr="00003411" w:rsidRDefault="00BB4853" w:rsidP="00003411">
                  <w:pPr>
                    <w:jc w:val="center"/>
                    <w:rPr>
                      <w:color w:val="808080" w:themeColor="background1" w:themeShade="80"/>
                      <w:sz w:val="48"/>
                    </w:rPr>
                  </w:pPr>
                  <w:r>
                    <w:rPr>
                      <w:color w:val="808080" w:themeColor="background1" w:themeShade="80"/>
                      <w:sz w:val="48"/>
                    </w:rPr>
                    <w:t>4-2</w:t>
                  </w:r>
                </w:p>
              </w:txbxContent>
            </v:textbox>
          </v:shape>
        </w:pict>
      </w:r>
      <w:r w:rsidR="005C0BD3">
        <w:tab/>
        <w:t xml:space="preserve"> </w:t>
      </w:r>
    </w:p>
    <w:sectPr w:rsidR="005C0BD3" w:rsidRPr="005C0BD3"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9D" w:rsidRDefault="0098369D" w:rsidP="00725899">
      <w:pPr>
        <w:spacing w:after="0" w:line="240" w:lineRule="auto"/>
      </w:pPr>
      <w:r>
        <w:separator/>
      </w:r>
    </w:p>
  </w:endnote>
  <w:endnote w:type="continuationSeparator" w:id="0">
    <w:p w:rsidR="0098369D" w:rsidRDefault="0098369D"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9D" w:rsidRDefault="0098369D" w:rsidP="00725899">
      <w:pPr>
        <w:spacing w:after="0" w:line="240" w:lineRule="auto"/>
      </w:pPr>
      <w:r>
        <w:separator/>
      </w:r>
    </w:p>
  </w:footnote>
  <w:footnote w:type="continuationSeparator" w:id="0">
    <w:p w:rsidR="0098369D" w:rsidRDefault="0098369D"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19E3"/>
    <w:multiLevelType w:val="hybridMultilevel"/>
    <w:tmpl w:val="7CCE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B30B58"/>
    <w:multiLevelType w:val="hybridMultilevel"/>
    <w:tmpl w:val="89B0C40C"/>
    <w:lvl w:ilvl="0" w:tplc="04090001">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D70D2"/>
    <w:multiLevelType w:val="hybridMultilevel"/>
    <w:tmpl w:val="00EA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5791D4C"/>
    <w:multiLevelType w:val="hybridMultilevel"/>
    <w:tmpl w:val="3C284DDC"/>
    <w:lvl w:ilvl="0" w:tplc="04090001">
      <w:start w:val="1"/>
      <w:numFmt w:val="bullet"/>
      <w:lvlText w:val=""/>
      <w:lvlJc w:val="left"/>
      <w:pPr>
        <w:ind w:left="-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A2137"/>
    <w:multiLevelType w:val="hybridMultilevel"/>
    <w:tmpl w:val="F38C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99053B"/>
    <w:multiLevelType w:val="hybridMultilevel"/>
    <w:tmpl w:val="AA52B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D67315"/>
    <w:multiLevelType w:val="hybridMultilevel"/>
    <w:tmpl w:val="671E7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40954E3"/>
    <w:multiLevelType w:val="hybridMultilevel"/>
    <w:tmpl w:val="B4BC0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6F5BA3"/>
    <w:multiLevelType w:val="hybridMultilevel"/>
    <w:tmpl w:val="45C05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D77A85"/>
    <w:multiLevelType w:val="hybridMultilevel"/>
    <w:tmpl w:val="4A32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FC528B"/>
    <w:multiLevelType w:val="hybridMultilevel"/>
    <w:tmpl w:val="C9DEC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85D82"/>
    <w:multiLevelType w:val="hybridMultilevel"/>
    <w:tmpl w:val="1B6C56C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545" w:hanging="360"/>
      </w:pPr>
      <w:rPr>
        <w:rFonts w:ascii="Courier New" w:hAnsi="Courier New" w:cs="Courier New" w:hint="default"/>
      </w:rPr>
    </w:lvl>
    <w:lvl w:ilvl="2" w:tplc="08090005" w:tentative="1">
      <w:start w:val="1"/>
      <w:numFmt w:val="bullet"/>
      <w:lvlText w:val=""/>
      <w:lvlJc w:val="left"/>
      <w:pPr>
        <w:ind w:left="3265" w:hanging="360"/>
      </w:pPr>
      <w:rPr>
        <w:rFonts w:ascii="Wingdings" w:hAnsi="Wingdings" w:hint="default"/>
      </w:rPr>
    </w:lvl>
    <w:lvl w:ilvl="3" w:tplc="08090001" w:tentative="1">
      <w:start w:val="1"/>
      <w:numFmt w:val="bullet"/>
      <w:lvlText w:val=""/>
      <w:lvlJc w:val="left"/>
      <w:pPr>
        <w:ind w:left="3985" w:hanging="360"/>
      </w:pPr>
      <w:rPr>
        <w:rFonts w:ascii="Symbol" w:hAnsi="Symbol" w:hint="default"/>
      </w:rPr>
    </w:lvl>
    <w:lvl w:ilvl="4" w:tplc="08090003" w:tentative="1">
      <w:start w:val="1"/>
      <w:numFmt w:val="bullet"/>
      <w:lvlText w:val="o"/>
      <w:lvlJc w:val="left"/>
      <w:pPr>
        <w:ind w:left="4705" w:hanging="360"/>
      </w:pPr>
      <w:rPr>
        <w:rFonts w:ascii="Courier New" w:hAnsi="Courier New" w:cs="Courier New" w:hint="default"/>
      </w:rPr>
    </w:lvl>
    <w:lvl w:ilvl="5" w:tplc="08090005" w:tentative="1">
      <w:start w:val="1"/>
      <w:numFmt w:val="bullet"/>
      <w:lvlText w:val=""/>
      <w:lvlJc w:val="left"/>
      <w:pPr>
        <w:ind w:left="5425" w:hanging="360"/>
      </w:pPr>
      <w:rPr>
        <w:rFonts w:ascii="Wingdings" w:hAnsi="Wingdings" w:hint="default"/>
      </w:rPr>
    </w:lvl>
    <w:lvl w:ilvl="6" w:tplc="08090001" w:tentative="1">
      <w:start w:val="1"/>
      <w:numFmt w:val="bullet"/>
      <w:lvlText w:val=""/>
      <w:lvlJc w:val="left"/>
      <w:pPr>
        <w:ind w:left="6145" w:hanging="360"/>
      </w:pPr>
      <w:rPr>
        <w:rFonts w:ascii="Symbol" w:hAnsi="Symbol" w:hint="default"/>
      </w:rPr>
    </w:lvl>
    <w:lvl w:ilvl="7" w:tplc="08090003" w:tentative="1">
      <w:start w:val="1"/>
      <w:numFmt w:val="bullet"/>
      <w:lvlText w:val="o"/>
      <w:lvlJc w:val="left"/>
      <w:pPr>
        <w:ind w:left="6865" w:hanging="360"/>
      </w:pPr>
      <w:rPr>
        <w:rFonts w:ascii="Courier New" w:hAnsi="Courier New" w:cs="Courier New" w:hint="default"/>
      </w:rPr>
    </w:lvl>
    <w:lvl w:ilvl="8" w:tplc="08090005" w:tentative="1">
      <w:start w:val="1"/>
      <w:numFmt w:val="bullet"/>
      <w:lvlText w:val=""/>
      <w:lvlJc w:val="left"/>
      <w:pPr>
        <w:ind w:left="7585" w:hanging="360"/>
      </w:pPr>
      <w:rPr>
        <w:rFonts w:ascii="Wingdings" w:hAnsi="Wingdings" w:hint="default"/>
      </w:rPr>
    </w:lvl>
  </w:abstractNum>
  <w:num w:numId="1">
    <w:abstractNumId w:val="3"/>
  </w:num>
  <w:num w:numId="2">
    <w:abstractNumId w:val="18"/>
  </w:num>
  <w:num w:numId="3">
    <w:abstractNumId w:val="15"/>
  </w:num>
  <w:num w:numId="4">
    <w:abstractNumId w:val="2"/>
  </w:num>
  <w:num w:numId="5">
    <w:abstractNumId w:val="12"/>
  </w:num>
  <w:num w:numId="6">
    <w:abstractNumId w:val="17"/>
  </w:num>
  <w:num w:numId="7">
    <w:abstractNumId w:val="9"/>
  </w:num>
  <w:num w:numId="8">
    <w:abstractNumId w:val="11"/>
  </w:num>
  <w:num w:numId="9">
    <w:abstractNumId w:val="13"/>
  </w:num>
  <w:num w:numId="10">
    <w:abstractNumId w:val="1"/>
  </w:num>
  <w:num w:numId="11">
    <w:abstractNumId w:val="10"/>
  </w:num>
  <w:num w:numId="12">
    <w:abstractNumId w:val="8"/>
  </w:num>
  <w:num w:numId="13">
    <w:abstractNumId w:val="16"/>
  </w:num>
  <w:num w:numId="14">
    <w:abstractNumId w:val="14"/>
  </w:num>
  <w:num w:numId="15">
    <w:abstractNumId w:val="6"/>
  </w:num>
  <w:num w:numId="16">
    <w:abstractNumId w:val="4"/>
  </w:num>
  <w:num w:numId="17">
    <w:abstractNumId w:val="5"/>
  </w:num>
  <w:num w:numId="18">
    <w:abstractNumId w:val="19"/>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42F42"/>
    <w:rsid w:val="0011605F"/>
    <w:rsid w:val="00136000"/>
    <w:rsid w:val="00152A7C"/>
    <w:rsid w:val="001A66A9"/>
    <w:rsid w:val="001D5420"/>
    <w:rsid w:val="001D548C"/>
    <w:rsid w:val="001F6867"/>
    <w:rsid w:val="002031FB"/>
    <w:rsid w:val="002324DD"/>
    <w:rsid w:val="00240BAC"/>
    <w:rsid w:val="00285397"/>
    <w:rsid w:val="00287C68"/>
    <w:rsid w:val="002D5E67"/>
    <w:rsid w:val="002F6522"/>
    <w:rsid w:val="00350200"/>
    <w:rsid w:val="003A3FF7"/>
    <w:rsid w:val="003B4D1A"/>
    <w:rsid w:val="003D4DEB"/>
    <w:rsid w:val="004555AC"/>
    <w:rsid w:val="00457DEF"/>
    <w:rsid w:val="004E1DB5"/>
    <w:rsid w:val="004F3FA5"/>
    <w:rsid w:val="00505F0F"/>
    <w:rsid w:val="0056682C"/>
    <w:rsid w:val="00575C1B"/>
    <w:rsid w:val="005771DC"/>
    <w:rsid w:val="00582073"/>
    <w:rsid w:val="00596EEE"/>
    <w:rsid w:val="005C0BD3"/>
    <w:rsid w:val="005E77FF"/>
    <w:rsid w:val="00610220"/>
    <w:rsid w:val="00671BA8"/>
    <w:rsid w:val="006A64A6"/>
    <w:rsid w:val="006B1C25"/>
    <w:rsid w:val="006D4CB7"/>
    <w:rsid w:val="006E3113"/>
    <w:rsid w:val="00725899"/>
    <w:rsid w:val="007852D3"/>
    <w:rsid w:val="007B1D53"/>
    <w:rsid w:val="007B5439"/>
    <w:rsid w:val="007C62B9"/>
    <w:rsid w:val="00811B41"/>
    <w:rsid w:val="00837EFC"/>
    <w:rsid w:val="008440AF"/>
    <w:rsid w:val="00861DE4"/>
    <w:rsid w:val="008733C9"/>
    <w:rsid w:val="008C3B45"/>
    <w:rsid w:val="008F69B0"/>
    <w:rsid w:val="00914F76"/>
    <w:rsid w:val="00922D26"/>
    <w:rsid w:val="009266E8"/>
    <w:rsid w:val="009370E5"/>
    <w:rsid w:val="0094292D"/>
    <w:rsid w:val="0098369D"/>
    <w:rsid w:val="00990882"/>
    <w:rsid w:val="009B7292"/>
    <w:rsid w:val="00A14329"/>
    <w:rsid w:val="00A440F3"/>
    <w:rsid w:val="00A61D9C"/>
    <w:rsid w:val="00A74BF4"/>
    <w:rsid w:val="00A92C08"/>
    <w:rsid w:val="00AA4479"/>
    <w:rsid w:val="00AC3895"/>
    <w:rsid w:val="00AD5823"/>
    <w:rsid w:val="00AF5E13"/>
    <w:rsid w:val="00B00495"/>
    <w:rsid w:val="00B13497"/>
    <w:rsid w:val="00B25024"/>
    <w:rsid w:val="00B60E12"/>
    <w:rsid w:val="00B67224"/>
    <w:rsid w:val="00BA1B79"/>
    <w:rsid w:val="00BB4853"/>
    <w:rsid w:val="00BE0813"/>
    <w:rsid w:val="00BE4193"/>
    <w:rsid w:val="00C6270B"/>
    <w:rsid w:val="00C86FDF"/>
    <w:rsid w:val="00C93D33"/>
    <w:rsid w:val="00CC10F8"/>
    <w:rsid w:val="00CC2DA7"/>
    <w:rsid w:val="00CF702F"/>
    <w:rsid w:val="00D41661"/>
    <w:rsid w:val="00DC75BF"/>
    <w:rsid w:val="00DF4399"/>
    <w:rsid w:val="00E21D0E"/>
    <w:rsid w:val="00E50AC9"/>
    <w:rsid w:val="00F80AA9"/>
    <w:rsid w:val="00F830EF"/>
    <w:rsid w:val="00FA57B2"/>
    <w:rsid w:val="00FA587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4193"/>
    <w:rPr>
      <w:color w:val="0000FF" w:themeColor="hyperlink"/>
      <w:u w:val="single"/>
    </w:rPr>
  </w:style>
  <w:style w:type="character" w:styleId="FollowedHyperlink">
    <w:name w:val="FollowedHyperlink"/>
    <w:basedOn w:val="DefaultParagraphFont"/>
    <w:uiPriority w:val="99"/>
    <w:semiHidden/>
    <w:unhideWhenUsed/>
    <w:rsid w:val="00CC10F8"/>
    <w:rPr>
      <w:color w:val="800080" w:themeColor="followedHyperlink"/>
      <w:u w:val="single"/>
    </w:rPr>
  </w:style>
  <w:style w:type="paragraph" w:customStyle="1" w:styleId="Default">
    <w:name w:val="Default"/>
    <w:rsid w:val="009B72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4193"/>
    <w:rPr>
      <w:color w:val="0000FF" w:themeColor="hyperlink"/>
      <w:u w:val="single"/>
    </w:rPr>
  </w:style>
  <w:style w:type="character" w:styleId="FollowedHyperlink">
    <w:name w:val="FollowedHyperlink"/>
    <w:basedOn w:val="DefaultParagraphFont"/>
    <w:uiPriority w:val="99"/>
    <w:semiHidden/>
    <w:unhideWhenUsed/>
    <w:rsid w:val="00CC10F8"/>
    <w:rPr>
      <w:color w:val="800080" w:themeColor="followedHyperlink"/>
      <w:u w:val="single"/>
    </w:rPr>
  </w:style>
  <w:style w:type="paragraph" w:customStyle="1" w:styleId="Default">
    <w:name w:val="Default"/>
    <w:rsid w:val="009B72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1F34-D1D6-4FDF-BCC6-A45EBC0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22</cp:revision>
  <cp:lastPrinted>2017-10-13T08:55:00Z</cp:lastPrinted>
  <dcterms:created xsi:type="dcterms:W3CDTF">2015-09-03T18:08:00Z</dcterms:created>
  <dcterms:modified xsi:type="dcterms:W3CDTF">2018-01-24T14:40:00Z</dcterms:modified>
</cp:coreProperties>
</file>