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A51C2E" w:rsidP="00C31A2C">
            <w:r>
              <w:rPr>
                <w:color w:val="A6A6A6" w:themeColor="background1" w:themeShade="A6"/>
                <w:sz w:val="56"/>
              </w:rPr>
              <w:t>3-13</w:t>
            </w:r>
            <w:r w:rsidR="001A66A9">
              <w:rPr>
                <w:color w:val="A6A6A6" w:themeColor="background1" w:themeShade="A6"/>
                <w:sz w:val="56"/>
              </w:rPr>
              <w:t xml:space="preserve"> </w:t>
            </w:r>
            <w:r w:rsidR="004E2158">
              <w:rPr>
                <w:sz w:val="56"/>
              </w:rPr>
              <w:t>Neuroprotection following</w:t>
            </w:r>
            <w:r w:rsidR="00C31A2C">
              <w:rPr>
                <w:sz w:val="56"/>
              </w:rPr>
              <w:t xml:space="preserve"> cardiac arrest</w:t>
            </w:r>
            <w:r w:rsidR="006D5F11">
              <w:rPr>
                <w:sz w:val="56"/>
              </w:rPr>
              <w:t xml:space="preserve"> </w:t>
            </w:r>
            <w:r w:rsidR="00F52A94">
              <w:t>v.1</w:t>
            </w:r>
          </w:p>
        </w:tc>
      </w:tr>
      <w:tr w:rsidR="007B1D53" w:rsidTr="007B1D53">
        <w:tc>
          <w:tcPr>
            <w:tcW w:w="15614" w:type="dxa"/>
            <w:tcBorders>
              <w:top w:val="single" w:sz="4" w:space="0" w:color="auto"/>
              <w:bottom w:val="single" w:sz="4" w:space="0" w:color="auto"/>
            </w:tcBorders>
          </w:tcPr>
          <w:p w:rsidR="007B1D53" w:rsidRDefault="00C31A2C" w:rsidP="00C31A2C">
            <w:r>
              <w:t xml:space="preserve">Outcome from cardiac arrest is determined by the severity of any supervening neurological or cardiac dysfunction / instability which results from poor vital organ perfusion. Following return of spontaneous circulation (ROSC), inability of the patient to obey commands indicates that neuroprotection techniques should be considered. </w:t>
            </w:r>
          </w:p>
        </w:tc>
      </w:tr>
    </w:tbl>
    <w:p w:rsidR="009266E8" w:rsidRDefault="00F30950">
      <w:r w:rsidRPr="00F30950">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1.4pt;margin-top:12.3pt;width:430.3pt;height:40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" stroked="f">
            <v:textbox>
              <w:txbxContent>
                <w:p w:rsidR="002E51F3" w:rsidRPr="00136000" w:rsidRDefault="002E51F3"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2E51F3" w:rsidRPr="001C79DC" w:rsidRDefault="002E51F3" w:rsidP="00E24FF7">
                  <w:pPr>
                    <w:spacing w:after="0"/>
                    <w:rPr>
                      <w:sz w:val="24"/>
                    </w:rPr>
                  </w:pPr>
                  <w:r w:rsidRPr="001C79DC">
                    <w:rPr>
                      <w:rFonts w:cstheme="minorHAnsi"/>
                      <w:sz w:val="24"/>
                    </w:rPr>
                    <w:t xml:space="preserve">❶ </w:t>
                  </w:r>
                  <w:r w:rsidR="00AA3F45" w:rsidRPr="001C79DC">
                    <w:rPr>
                      <w:rFonts w:cstheme="minorHAnsi"/>
                      <w:sz w:val="24"/>
                    </w:rPr>
                    <w:t>Prepare the</w:t>
                  </w:r>
                  <w:r w:rsidR="00AA3F45" w:rsidRPr="001C79DC">
                    <w:rPr>
                      <w:sz w:val="24"/>
                    </w:rPr>
                    <w:t xml:space="preserve"> cardiac arrest trolley for any further events</w:t>
                  </w:r>
                  <w:r w:rsidR="00AA3F45">
                    <w:rPr>
                      <w:sz w:val="24"/>
                    </w:rPr>
                    <w:t>.</w:t>
                  </w:r>
                </w:p>
                <w:p w:rsidR="00AA3F45" w:rsidRPr="001C79DC" w:rsidRDefault="002E51F3" w:rsidP="00AA3F45">
                  <w:pPr>
                    <w:spacing w:after="0"/>
                    <w:rPr>
                      <w:rFonts w:cstheme="minorHAnsi"/>
                      <w:sz w:val="24"/>
                    </w:rPr>
                  </w:pPr>
                  <w:r w:rsidRPr="001C79DC">
                    <w:rPr>
                      <w:rFonts w:cstheme="minorHAnsi"/>
                      <w:sz w:val="24"/>
                    </w:rPr>
                    <w:t>❷</w:t>
                  </w:r>
                  <w:r w:rsidRPr="001C79DC">
                    <w:rPr>
                      <w:sz w:val="24"/>
                    </w:rPr>
                    <w:t xml:space="preserve"> </w:t>
                  </w:r>
                  <w:r w:rsidR="00AA3F45" w:rsidRPr="001C79DC">
                    <w:rPr>
                      <w:rFonts w:cstheme="minorHAnsi"/>
                      <w:sz w:val="24"/>
                    </w:rPr>
                    <w:t>Use positive pressure ventilation, aiming for:</w:t>
                  </w:r>
                </w:p>
                <w:p w:rsidR="00AA3F45" w:rsidRPr="001C79DC" w:rsidRDefault="00AA3F45" w:rsidP="00AA3F45">
                  <w:pPr>
                    <w:pStyle w:val="ListParagraph"/>
                    <w:numPr>
                      <w:ilvl w:val="0"/>
                      <w:numId w:val="10"/>
                    </w:numPr>
                    <w:spacing w:after="0"/>
                    <w:rPr>
                      <w:sz w:val="24"/>
                    </w:rPr>
                  </w:pPr>
                  <w:r w:rsidRPr="001C79DC">
                    <w:rPr>
                      <w:rFonts w:cstheme="minorHAnsi"/>
                      <w:sz w:val="24"/>
                    </w:rPr>
                    <w:t>SpO</w:t>
                  </w:r>
                  <w:r w:rsidRPr="001C79DC">
                    <w:rPr>
                      <w:rFonts w:cstheme="minorHAnsi"/>
                      <w:sz w:val="24"/>
                      <w:vertAlign w:val="subscript"/>
                    </w:rPr>
                    <w:t>2</w:t>
                  </w:r>
                  <w:r w:rsidRPr="001C79DC">
                    <w:rPr>
                      <w:rFonts w:cstheme="minorHAnsi"/>
                      <w:sz w:val="24"/>
                    </w:rPr>
                    <w:t xml:space="preserve"> &gt; 94% and &lt; 98%</w:t>
                  </w:r>
                  <w:r>
                    <w:rPr>
                      <w:rFonts w:cstheme="minorHAnsi"/>
                      <w:sz w:val="24"/>
                    </w:rPr>
                    <w:t>.</w:t>
                  </w:r>
                </w:p>
                <w:p w:rsidR="002E51F3" w:rsidRPr="00AA3F45" w:rsidRDefault="00AA3F45" w:rsidP="00E24FF7">
                  <w:pPr>
                    <w:pStyle w:val="ListParagraph"/>
                    <w:numPr>
                      <w:ilvl w:val="0"/>
                      <w:numId w:val="10"/>
                    </w:numPr>
                    <w:spacing w:after="0"/>
                    <w:rPr>
                      <w:sz w:val="24"/>
                    </w:rPr>
                  </w:pPr>
                  <w:r w:rsidRPr="001C79DC">
                    <w:rPr>
                      <w:rFonts w:cstheme="minorHAnsi"/>
                      <w:sz w:val="24"/>
                    </w:rPr>
                    <w:t>PCO</w:t>
                  </w:r>
                  <w:r w:rsidRPr="001C79DC">
                    <w:rPr>
                      <w:rFonts w:cstheme="minorHAnsi"/>
                      <w:sz w:val="24"/>
                      <w:vertAlign w:val="subscript"/>
                    </w:rPr>
                    <w:t>2</w:t>
                  </w:r>
                  <w:r w:rsidRPr="001C79DC">
                    <w:rPr>
                      <w:rFonts w:cstheme="minorHAnsi"/>
                      <w:sz w:val="24"/>
                    </w:rPr>
                    <w:t xml:space="preserve"> &gt; 4.5</w:t>
                  </w:r>
                  <w:r>
                    <w:rPr>
                      <w:rFonts w:cstheme="minorHAnsi"/>
                      <w:sz w:val="24"/>
                    </w:rPr>
                    <w:t xml:space="preserve"> </w:t>
                  </w:r>
                  <w:proofErr w:type="spellStart"/>
                  <w:r w:rsidRPr="001C79DC">
                    <w:rPr>
                      <w:rFonts w:cstheme="minorHAnsi"/>
                      <w:sz w:val="24"/>
                    </w:rPr>
                    <w:t>kPa</w:t>
                  </w:r>
                  <w:proofErr w:type="spellEnd"/>
                  <w:r w:rsidRPr="001C79DC">
                    <w:rPr>
                      <w:rFonts w:cstheme="minorHAnsi"/>
                      <w:sz w:val="24"/>
                    </w:rPr>
                    <w:t xml:space="preserve"> and &lt; 5.5</w:t>
                  </w:r>
                  <w:r>
                    <w:rPr>
                      <w:rFonts w:cstheme="minorHAnsi"/>
                      <w:sz w:val="24"/>
                    </w:rPr>
                    <w:t xml:space="preserve"> </w:t>
                  </w:r>
                  <w:r w:rsidRPr="001C79DC">
                    <w:rPr>
                      <w:rFonts w:cstheme="minorHAnsi"/>
                      <w:sz w:val="24"/>
                    </w:rPr>
                    <w:t>kPa</w:t>
                  </w:r>
                  <w:r>
                    <w:rPr>
                      <w:rFonts w:cstheme="minorHAnsi"/>
                      <w:sz w:val="24"/>
                    </w:rPr>
                    <w:t>.</w:t>
                  </w:r>
                </w:p>
                <w:p w:rsidR="002E51F3" w:rsidRPr="001C79DC" w:rsidRDefault="00786070" w:rsidP="00AA3F45">
                  <w:pPr>
                    <w:spacing w:after="0"/>
                    <w:rPr>
                      <w:sz w:val="24"/>
                    </w:rPr>
                  </w:pPr>
                  <w:r w:rsidRPr="001C79DC">
                    <w:rPr>
                      <w:rFonts w:cstheme="minorHAnsi"/>
                      <w:sz w:val="24"/>
                    </w:rPr>
                    <w:t>❸</w:t>
                  </w:r>
                  <w:r>
                    <w:rPr>
                      <w:rFonts w:cstheme="minorHAnsi"/>
                      <w:sz w:val="24"/>
                    </w:rPr>
                    <w:t xml:space="preserve"> </w:t>
                  </w:r>
                  <w:r w:rsidR="00AA3F45" w:rsidRPr="001C79DC">
                    <w:rPr>
                      <w:rFonts w:cstheme="minorHAnsi"/>
                      <w:sz w:val="24"/>
                    </w:rPr>
                    <w:t>Give sedation and neuromuscular blocking drugs to reduce thermogenesis from shivering</w:t>
                  </w:r>
                  <w:r w:rsidR="00AA3F45">
                    <w:rPr>
                      <w:rFonts w:cstheme="minorHAnsi"/>
                      <w:sz w:val="24"/>
                    </w:rPr>
                    <w:t>.</w:t>
                  </w:r>
                </w:p>
                <w:p w:rsidR="002E51F3" w:rsidRPr="001C79DC" w:rsidRDefault="00786070" w:rsidP="00E24FF7">
                  <w:pPr>
                    <w:spacing w:after="0"/>
                    <w:rPr>
                      <w:rFonts w:cstheme="minorHAnsi"/>
                      <w:sz w:val="24"/>
                    </w:rPr>
                  </w:pPr>
                  <w:r w:rsidRPr="001C79DC">
                    <w:rPr>
                      <w:rFonts w:cstheme="minorHAnsi"/>
                      <w:sz w:val="24"/>
                    </w:rPr>
                    <w:t>❹</w:t>
                  </w:r>
                  <w:r>
                    <w:rPr>
                      <w:rFonts w:cstheme="minorHAnsi"/>
                      <w:sz w:val="24"/>
                    </w:rPr>
                    <w:t xml:space="preserve"> </w:t>
                  </w:r>
                  <w:r w:rsidR="00AA3F45" w:rsidRPr="001C79DC">
                    <w:rPr>
                      <w:rFonts w:cstheme="minorHAnsi"/>
                      <w:sz w:val="24"/>
                    </w:rPr>
                    <w:t>Insert intra-arterial blood pressure monitoring. Consider vasopressor/inotrope to maintain systolic blood pressure</w:t>
                  </w:r>
                  <w:r w:rsidR="00AA3F45">
                    <w:rPr>
                      <w:rFonts w:cstheme="minorHAnsi"/>
                      <w:sz w:val="24"/>
                    </w:rPr>
                    <w:t>, target SBP &gt; 100 mmHg.</w:t>
                  </w:r>
                </w:p>
                <w:p w:rsidR="002E51F3" w:rsidRPr="001C79DC" w:rsidRDefault="00786070" w:rsidP="00E24FF7">
                  <w:pPr>
                    <w:spacing w:after="0"/>
                    <w:rPr>
                      <w:rFonts w:cstheme="minorHAnsi"/>
                      <w:sz w:val="24"/>
                    </w:rPr>
                  </w:pPr>
                  <w:r w:rsidRPr="001C79DC">
                    <w:rPr>
                      <w:rFonts w:cstheme="minorHAnsi"/>
                      <w:sz w:val="24"/>
                    </w:rPr>
                    <w:t>❺</w:t>
                  </w:r>
                  <w:r>
                    <w:rPr>
                      <w:rFonts w:cstheme="minorHAnsi"/>
                      <w:sz w:val="24"/>
                    </w:rPr>
                    <w:t xml:space="preserve"> </w:t>
                  </w:r>
                  <w:r w:rsidR="00AA3F45">
                    <w:rPr>
                      <w:rFonts w:cstheme="minorHAnsi"/>
                      <w:sz w:val="24"/>
                    </w:rPr>
                    <w:t>Obtain 12-l</w:t>
                  </w:r>
                  <w:r w:rsidR="00AA3F45" w:rsidRPr="001C79DC">
                    <w:rPr>
                      <w:rFonts w:cstheme="minorHAnsi"/>
                      <w:sz w:val="24"/>
                    </w:rPr>
                    <w:t>ead ECG and discuss with cardiology if percutaneous coronary intervention</w:t>
                  </w:r>
                  <w:r w:rsidR="00AA3F45">
                    <w:rPr>
                      <w:rFonts w:cstheme="minorHAnsi"/>
                      <w:sz w:val="24"/>
                    </w:rPr>
                    <w:t xml:space="preserve"> </w:t>
                  </w:r>
                  <w:r w:rsidR="00AA3F45" w:rsidRPr="001C79DC">
                    <w:rPr>
                      <w:rFonts w:cstheme="minorHAnsi"/>
                      <w:sz w:val="24"/>
                    </w:rPr>
                    <w:t>is possible or appropriate</w:t>
                  </w:r>
                  <w:r w:rsidR="00AA3F45">
                    <w:rPr>
                      <w:rFonts w:cstheme="minorHAnsi"/>
                      <w:sz w:val="24"/>
                    </w:rPr>
                    <w:t>.</w:t>
                  </w:r>
                </w:p>
                <w:p w:rsidR="00F406CB" w:rsidRPr="001C79DC" w:rsidRDefault="00786070" w:rsidP="00E24FF7">
                  <w:pPr>
                    <w:spacing w:after="0"/>
                    <w:rPr>
                      <w:rFonts w:cstheme="minorHAnsi"/>
                      <w:sz w:val="24"/>
                    </w:rPr>
                  </w:pPr>
                  <w:r w:rsidRPr="001C79DC">
                    <w:rPr>
                      <w:rFonts w:cstheme="minorHAnsi"/>
                      <w:sz w:val="24"/>
                    </w:rPr>
                    <w:t xml:space="preserve">❻ </w:t>
                  </w:r>
                  <w:r w:rsidR="00AA3F45" w:rsidRPr="001C79DC">
                    <w:rPr>
                      <w:rFonts w:cstheme="minorHAnsi"/>
                      <w:sz w:val="24"/>
                    </w:rPr>
                    <w:t>Check blood glucose.</w:t>
                  </w:r>
                  <w:r w:rsidR="00AA3F45" w:rsidRPr="001C79DC">
                    <w:rPr>
                      <w:rFonts w:cstheme="minorHAnsi"/>
                      <w:b/>
                      <w:sz w:val="24"/>
                    </w:rPr>
                    <w:t xml:space="preserve"> </w:t>
                  </w:r>
                  <w:r w:rsidR="00AA3F45" w:rsidRPr="001C79DC">
                    <w:rPr>
                      <w:rFonts w:cstheme="minorHAnsi"/>
                      <w:sz w:val="24"/>
                    </w:rPr>
                    <w:t>Start glycaemic control therapies if above 10</w:t>
                  </w:r>
                  <w:r w:rsidR="00AA3F45">
                    <w:rPr>
                      <w:rFonts w:cstheme="minorHAnsi"/>
                      <w:sz w:val="24"/>
                    </w:rPr>
                    <w:t xml:space="preserve"> mmol.l</w:t>
                  </w:r>
                  <w:r w:rsidR="00AA3F45" w:rsidRPr="001C79DC">
                    <w:rPr>
                      <w:rFonts w:cstheme="minorHAnsi"/>
                      <w:sz w:val="24"/>
                      <w:vertAlign w:val="superscript"/>
                    </w:rPr>
                    <w:t>-1</w:t>
                  </w:r>
                  <w:r w:rsidR="00AA3F45">
                    <w:rPr>
                      <w:rFonts w:cstheme="minorHAnsi"/>
                      <w:sz w:val="24"/>
                    </w:rPr>
                    <w:t>.</w:t>
                  </w:r>
                </w:p>
                <w:p w:rsidR="00AA3F45" w:rsidRPr="001C79DC" w:rsidRDefault="00786070" w:rsidP="00AA3F45">
                  <w:pPr>
                    <w:spacing w:after="0"/>
                    <w:rPr>
                      <w:rFonts w:cstheme="minorHAnsi"/>
                      <w:sz w:val="24"/>
                    </w:rPr>
                  </w:pPr>
                  <w:r w:rsidRPr="001C79DC">
                    <w:rPr>
                      <w:rFonts w:cstheme="minorHAnsi"/>
                      <w:sz w:val="24"/>
                    </w:rPr>
                    <w:t>❼</w:t>
                  </w:r>
                  <w:r>
                    <w:rPr>
                      <w:rFonts w:cstheme="minorHAnsi"/>
                      <w:sz w:val="24"/>
                    </w:rPr>
                    <w:t xml:space="preserve"> </w:t>
                  </w:r>
                  <w:r w:rsidR="00AA3F45" w:rsidRPr="001C79DC">
                    <w:rPr>
                      <w:sz w:val="24"/>
                    </w:rPr>
                    <w:t xml:space="preserve">Check core temperature. Target temperature is </w:t>
                  </w:r>
                  <w:r w:rsidR="00AA3F45">
                    <w:rPr>
                      <w:sz w:val="24"/>
                    </w:rPr>
                    <w:t xml:space="preserve">a constant temperature in the range of </w:t>
                  </w:r>
                  <w:r w:rsidR="00AA3F45" w:rsidRPr="001C79DC">
                    <w:rPr>
                      <w:sz w:val="24"/>
                    </w:rPr>
                    <w:t>32</w:t>
                  </w:r>
                  <w:r w:rsidR="00AA3F45" w:rsidRPr="001C79DC">
                    <w:rPr>
                      <w:rFonts w:ascii="Calibri" w:hAnsi="Calibri" w:cstheme="minorHAnsi"/>
                      <w:sz w:val="24"/>
                    </w:rPr>
                    <w:t xml:space="preserve"> – </w:t>
                  </w:r>
                  <w:r w:rsidR="00AA3F45" w:rsidRPr="001C79DC">
                    <w:rPr>
                      <w:sz w:val="24"/>
                    </w:rPr>
                    <w:t>36</w:t>
                  </w:r>
                  <w:r w:rsidR="00AA3F45" w:rsidRPr="001C79DC">
                    <w:rPr>
                      <w:rFonts w:ascii="Calibri" w:hAnsi="Calibri" w:cstheme="minorHAnsi"/>
                      <w:sz w:val="24"/>
                    </w:rPr>
                    <w:t>°</w:t>
                  </w:r>
                  <w:r w:rsidR="00AA3F45" w:rsidRPr="001C79DC">
                    <w:rPr>
                      <w:rFonts w:cstheme="minorHAnsi"/>
                      <w:sz w:val="24"/>
                    </w:rPr>
                    <w:t>C</w:t>
                  </w:r>
                  <w:r w:rsidR="00AA3F45">
                    <w:rPr>
                      <w:rFonts w:cstheme="minorHAnsi"/>
                      <w:sz w:val="24"/>
                    </w:rPr>
                    <w:t xml:space="preserve"> (precise target determined by local policy)</w:t>
                  </w:r>
                  <w:r w:rsidR="00AA3F45" w:rsidRPr="001C79DC">
                    <w:rPr>
                      <w:rFonts w:cstheme="minorHAnsi"/>
                      <w:sz w:val="24"/>
                    </w:rPr>
                    <w:t>:</w:t>
                  </w:r>
                </w:p>
                <w:p w:rsidR="00AA3F45" w:rsidRPr="00FC6A8F" w:rsidRDefault="00AA3F45" w:rsidP="00AA3F45">
                  <w:pPr>
                    <w:pStyle w:val="ListParagraph"/>
                    <w:numPr>
                      <w:ilvl w:val="0"/>
                      <w:numId w:val="9"/>
                    </w:numPr>
                    <w:spacing w:after="0"/>
                    <w:rPr>
                      <w:sz w:val="24"/>
                    </w:rPr>
                  </w:pPr>
                  <w:r>
                    <w:rPr>
                      <w:sz w:val="24"/>
                    </w:rPr>
                    <w:t>Temperature usually decreases without intervention in the immediate post-arrest period.</w:t>
                  </w:r>
                </w:p>
                <w:p w:rsidR="00AA3F45" w:rsidRPr="001C79DC" w:rsidRDefault="00AA3F45" w:rsidP="00AA3F45">
                  <w:pPr>
                    <w:pStyle w:val="ListParagraph"/>
                    <w:numPr>
                      <w:ilvl w:val="0"/>
                      <w:numId w:val="9"/>
                    </w:numPr>
                    <w:spacing w:after="0"/>
                    <w:rPr>
                      <w:sz w:val="24"/>
                    </w:rPr>
                  </w:pPr>
                  <w:r w:rsidRPr="001C79DC">
                    <w:rPr>
                      <w:rFonts w:cstheme="minorHAnsi"/>
                      <w:sz w:val="24"/>
                    </w:rPr>
                    <w:t>Start cooling</w:t>
                  </w:r>
                  <w:r w:rsidRPr="001C79DC">
                    <w:rPr>
                      <w:sz w:val="24"/>
                    </w:rPr>
                    <w:t xml:space="preserve"> strategies if indicated (Box A)</w:t>
                  </w:r>
                  <w:r>
                    <w:rPr>
                      <w:sz w:val="24"/>
                    </w:rPr>
                    <w:t>.</w:t>
                  </w:r>
                </w:p>
                <w:p w:rsidR="00F406CB" w:rsidRPr="00AA3F45" w:rsidRDefault="00AA3F45" w:rsidP="00E24FF7">
                  <w:pPr>
                    <w:pStyle w:val="ListParagraph"/>
                    <w:numPr>
                      <w:ilvl w:val="0"/>
                      <w:numId w:val="9"/>
                    </w:numPr>
                    <w:spacing w:after="0"/>
                    <w:rPr>
                      <w:sz w:val="24"/>
                    </w:rPr>
                  </w:pPr>
                  <w:r w:rsidRPr="001C79DC">
                    <w:rPr>
                      <w:sz w:val="24"/>
                    </w:rPr>
                    <w:t>Avoid hyperthermia &gt; 37.5</w:t>
                  </w:r>
                  <w:r w:rsidRPr="001C79DC">
                    <w:rPr>
                      <w:rFonts w:ascii="Calibri" w:hAnsi="Calibri"/>
                      <w:sz w:val="24"/>
                    </w:rPr>
                    <w:t>°</w:t>
                  </w:r>
                  <w:r w:rsidRPr="001C79DC">
                    <w:rPr>
                      <w:sz w:val="24"/>
                    </w:rPr>
                    <w:t>C</w:t>
                  </w:r>
                  <w:r>
                    <w:rPr>
                      <w:sz w:val="24"/>
                    </w:rPr>
                    <w:t>.</w:t>
                  </w:r>
                </w:p>
                <w:p w:rsidR="0041635F" w:rsidRPr="001C79DC" w:rsidRDefault="00786070" w:rsidP="00AA3F45">
                  <w:pPr>
                    <w:spacing w:after="0"/>
                    <w:rPr>
                      <w:sz w:val="24"/>
                    </w:rPr>
                  </w:pPr>
                  <w:r w:rsidRPr="001C79DC">
                    <w:rPr>
                      <w:rFonts w:cstheme="minorHAnsi"/>
                      <w:sz w:val="24"/>
                    </w:rPr>
                    <w:t>❽</w:t>
                  </w:r>
                  <w:r>
                    <w:rPr>
                      <w:rFonts w:cstheme="minorHAnsi"/>
                      <w:sz w:val="24"/>
                    </w:rPr>
                    <w:t xml:space="preserve"> </w:t>
                  </w:r>
                  <w:r w:rsidR="00AA3F45" w:rsidRPr="001C79DC">
                    <w:rPr>
                      <w:rFonts w:cstheme="minorHAnsi"/>
                      <w:sz w:val="24"/>
                    </w:rPr>
                    <w:t>Give antiepileptic drugs if seizures develop (Box B)</w:t>
                  </w:r>
                  <w:r w:rsidR="00AA3F45">
                    <w:rPr>
                      <w:rFonts w:cstheme="minorHAnsi"/>
                      <w:sz w:val="24"/>
                    </w:rPr>
                    <w:t>.</w:t>
                  </w:r>
                </w:p>
                <w:p w:rsidR="002E51F3" w:rsidRDefault="00786070" w:rsidP="00AA3F45">
                  <w:pPr>
                    <w:spacing w:after="0"/>
                  </w:pPr>
                  <w:r w:rsidRPr="001C79DC">
                    <w:rPr>
                      <w:rFonts w:cstheme="minorHAnsi"/>
                      <w:b/>
                      <w:sz w:val="24"/>
                    </w:rPr>
                    <w:t>❾</w:t>
                  </w:r>
                  <w:r>
                    <w:rPr>
                      <w:rFonts w:cstheme="minorHAnsi"/>
                      <w:b/>
                      <w:sz w:val="24"/>
                    </w:rPr>
                    <w:t xml:space="preserve"> </w:t>
                  </w:r>
                  <w:r w:rsidR="00AA3F45" w:rsidRPr="001C79DC">
                    <w:rPr>
                      <w:rFonts w:cstheme="minorHAnsi"/>
                      <w:sz w:val="24"/>
                    </w:rPr>
                    <w:t xml:space="preserve">Plan </w:t>
                  </w:r>
                  <w:r w:rsidR="00AA3F45">
                    <w:rPr>
                      <w:rFonts w:cstheme="minorHAnsi"/>
                      <w:sz w:val="24"/>
                    </w:rPr>
                    <w:t>further</w:t>
                  </w:r>
                  <w:r w:rsidR="00AA3F45" w:rsidRPr="001C79DC">
                    <w:rPr>
                      <w:rFonts w:cstheme="minorHAnsi"/>
                      <w:sz w:val="24"/>
                    </w:rPr>
                    <w:t xml:space="preserve"> management in critical care area</w:t>
                  </w:r>
                  <w:r w:rsidR="00AA3F45">
                    <w:rPr>
                      <w:rFonts w:cstheme="minorHAnsi"/>
                      <w:sz w:val="24"/>
                    </w:rPr>
                    <w:t>. Call for extra help as necessary.</w:t>
                  </w:r>
                </w:p>
              </w:txbxContent>
            </v:textbox>
          </v:shape>
        </w:pict>
      </w:r>
    </w:p>
    <w:tbl>
      <w:tblPr>
        <w:tblStyle w:val="LightList"/>
        <w:tblpPr w:leftFromText="180" w:rightFromText="180" w:vertAnchor="text" w:horzAnchor="margin" w:tblpXSpec="right" w:tblpY="89"/>
        <w:tblW w:w="6237" w:type="dxa"/>
        <w:tblLook w:val="04A0"/>
      </w:tblPr>
      <w:tblGrid>
        <w:gridCol w:w="6237"/>
      </w:tblGrid>
      <w:tr w:rsidR="00B62688" w:rsidRPr="001C79DC" w:rsidTr="00AA3F45">
        <w:trPr>
          <w:cnfStyle w:val="100000000000"/>
        </w:trPr>
        <w:tc>
          <w:tcPr>
            <w:cnfStyle w:val="001000000000"/>
            <w:tcW w:w="6339" w:type="dxa"/>
          </w:tcPr>
          <w:p w:rsidR="00B62688" w:rsidRPr="001C79DC" w:rsidRDefault="00B62688" w:rsidP="00B62688">
            <w:pPr>
              <w:rPr>
                <w:sz w:val="24"/>
              </w:rPr>
            </w:pPr>
            <w:r w:rsidRPr="001C79DC">
              <w:rPr>
                <w:sz w:val="24"/>
              </w:rPr>
              <w:t>Box A: COOLING STRATEGIES</w:t>
            </w:r>
          </w:p>
        </w:tc>
      </w:tr>
      <w:tr w:rsidR="00B62688" w:rsidRPr="001C79DC" w:rsidTr="00AA3F45">
        <w:trPr>
          <w:cnfStyle w:val="000000100000"/>
          <w:trHeight w:val="2221"/>
        </w:trPr>
        <w:tc>
          <w:tcPr>
            <w:cnfStyle w:val="001000000000"/>
            <w:tcW w:w="6339" w:type="dxa"/>
          </w:tcPr>
          <w:p w:rsidR="00B62688" w:rsidRPr="001C79DC" w:rsidRDefault="00B62688" w:rsidP="00B62688">
            <w:pPr>
              <w:rPr>
                <w:b w:val="0"/>
                <w:sz w:val="24"/>
                <w:szCs w:val="20"/>
              </w:rPr>
            </w:pPr>
            <w:r w:rsidRPr="001C79DC">
              <w:rPr>
                <w:sz w:val="24"/>
                <w:szCs w:val="20"/>
              </w:rPr>
              <w:t>Intravenous fluid bolus:</w:t>
            </w:r>
            <w:r w:rsidRPr="001C79DC">
              <w:rPr>
                <w:b w:val="0"/>
                <w:sz w:val="24"/>
                <w:szCs w:val="20"/>
              </w:rPr>
              <w:t xml:space="preserve"> i</w:t>
            </w:r>
            <w:r w:rsidR="00A51C2E">
              <w:rPr>
                <w:b w:val="0"/>
                <w:sz w:val="24"/>
                <w:szCs w:val="20"/>
              </w:rPr>
              <w:t>f not contraindicated</w:t>
            </w:r>
            <w:r>
              <w:rPr>
                <w:b w:val="0"/>
                <w:sz w:val="24"/>
                <w:szCs w:val="20"/>
              </w:rPr>
              <w:t xml:space="preserve"> give </w:t>
            </w:r>
            <w:r w:rsidR="00896B1E">
              <w:rPr>
                <w:b w:val="0"/>
                <w:sz w:val="24"/>
                <w:szCs w:val="20"/>
              </w:rPr>
              <w:t>30 ml</w:t>
            </w:r>
            <w:r w:rsidRPr="001C79DC">
              <w:rPr>
                <w:b w:val="0"/>
                <w:sz w:val="24"/>
                <w:szCs w:val="20"/>
              </w:rPr>
              <w:t>.kg</w:t>
            </w:r>
            <w:r w:rsidRPr="001C79DC">
              <w:rPr>
                <w:b w:val="0"/>
                <w:sz w:val="24"/>
                <w:szCs w:val="20"/>
                <w:vertAlign w:val="superscript"/>
              </w:rPr>
              <w:t>-1</w:t>
            </w:r>
            <w:r w:rsidRPr="001C79DC">
              <w:rPr>
                <w:b w:val="0"/>
                <w:sz w:val="24"/>
                <w:szCs w:val="20"/>
              </w:rPr>
              <w:t xml:space="preserve"> of cold (4</w:t>
            </w:r>
            <w:r w:rsidRPr="001C79DC">
              <w:rPr>
                <w:rFonts w:ascii="Calibri" w:hAnsi="Calibri"/>
                <w:b w:val="0"/>
                <w:sz w:val="24"/>
                <w:szCs w:val="20"/>
              </w:rPr>
              <w:t>°</w:t>
            </w:r>
            <w:r>
              <w:rPr>
                <w:b w:val="0"/>
                <w:sz w:val="24"/>
                <w:szCs w:val="20"/>
              </w:rPr>
              <w:t>C) non glucose-</w:t>
            </w:r>
            <w:r w:rsidRPr="001C79DC">
              <w:rPr>
                <w:b w:val="0"/>
                <w:sz w:val="24"/>
                <w:szCs w:val="20"/>
              </w:rPr>
              <w:t>containing</w:t>
            </w:r>
            <w:r>
              <w:rPr>
                <w:b w:val="0"/>
                <w:sz w:val="24"/>
                <w:szCs w:val="20"/>
              </w:rPr>
              <w:t xml:space="preserve"> </w:t>
            </w:r>
            <w:r w:rsidRPr="001C79DC">
              <w:rPr>
                <w:b w:val="0"/>
                <w:sz w:val="24"/>
                <w:szCs w:val="20"/>
              </w:rPr>
              <w:t>solutions</w:t>
            </w:r>
            <w:r w:rsidR="00786070">
              <w:rPr>
                <w:b w:val="0"/>
                <w:sz w:val="24"/>
                <w:szCs w:val="20"/>
              </w:rPr>
              <w:t xml:space="preserve"> </w:t>
            </w:r>
          </w:p>
          <w:p w:rsidR="00B62688" w:rsidRPr="001C79DC" w:rsidRDefault="00B62688" w:rsidP="00B62688">
            <w:pPr>
              <w:widowControl w:val="0"/>
              <w:autoSpaceDE w:val="0"/>
              <w:autoSpaceDN w:val="0"/>
              <w:adjustRightInd w:val="0"/>
              <w:rPr>
                <w:rFonts w:cs="Arial"/>
                <w:b w:val="0"/>
                <w:sz w:val="24"/>
                <w:lang w:val="en-US"/>
              </w:rPr>
            </w:pPr>
            <w:r w:rsidRPr="001C79DC">
              <w:rPr>
                <w:rFonts w:cs="Arial"/>
                <w:sz w:val="24"/>
                <w:lang w:val="en-US"/>
              </w:rPr>
              <w:t>External:</w:t>
            </w:r>
            <w:r w:rsidRPr="001C79DC">
              <w:rPr>
                <w:rFonts w:cs="Arial"/>
                <w:b w:val="0"/>
                <w:sz w:val="24"/>
                <w:lang w:val="en-US"/>
              </w:rPr>
              <w:t xml:space="preserve"> simple ice packs and/or wet towels; cooling blankets or pads; water or air circulating blankets; water circulating gel-coated pads</w:t>
            </w:r>
            <w:r w:rsidR="00786070">
              <w:rPr>
                <w:rFonts w:cs="Arial"/>
                <w:b w:val="0"/>
                <w:sz w:val="24"/>
                <w:lang w:val="en-US"/>
              </w:rPr>
              <w:t xml:space="preserve"> </w:t>
            </w:r>
          </w:p>
          <w:p w:rsidR="00B62688" w:rsidRPr="001C79DC" w:rsidRDefault="00B62688" w:rsidP="00B62688">
            <w:pPr>
              <w:widowControl w:val="0"/>
              <w:autoSpaceDE w:val="0"/>
              <w:autoSpaceDN w:val="0"/>
              <w:adjustRightInd w:val="0"/>
              <w:rPr>
                <w:rFonts w:cs="Times"/>
                <w:b w:val="0"/>
                <w:sz w:val="24"/>
                <w:lang w:val="en-US"/>
              </w:rPr>
            </w:pPr>
            <w:r w:rsidRPr="001C79DC">
              <w:rPr>
                <w:rFonts w:cs="Arial"/>
                <w:sz w:val="24"/>
                <w:lang w:val="en-US"/>
              </w:rPr>
              <w:t>Internal:</w:t>
            </w:r>
            <w:r w:rsidRPr="001C79DC">
              <w:rPr>
                <w:rFonts w:cs="Arial"/>
                <w:b w:val="0"/>
                <w:sz w:val="24"/>
                <w:lang w:val="en-US"/>
              </w:rPr>
              <w:t xml:space="preserve"> intravascular heat exchanger; cardiopulmonary bypass</w:t>
            </w:r>
            <w:r w:rsidR="00786070">
              <w:rPr>
                <w:rFonts w:cs="Arial"/>
                <w:b w:val="0"/>
                <w:sz w:val="24"/>
                <w:lang w:val="en-US"/>
              </w:rPr>
              <w:t xml:space="preserve"> </w:t>
            </w:r>
          </w:p>
        </w:tc>
      </w:tr>
    </w:tbl>
    <w:p w:rsidR="00042F42" w:rsidRDefault="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MediumShading1-Accent1"/>
        <w:tblpPr w:leftFromText="180" w:rightFromText="180" w:vertAnchor="text" w:horzAnchor="margin" w:tblpXSpec="right" w:tblpY="242"/>
        <w:tblOverlap w:val="never"/>
        <w:tblW w:w="6237" w:type="dxa"/>
        <w:tblLook w:val="04A0"/>
      </w:tblPr>
      <w:tblGrid>
        <w:gridCol w:w="6237"/>
      </w:tblGrid>
      <w:tr w:rsidR="00E24FF7" w:rsidRPr="001C79DC" w:rsidTr="00AA3F45">
        <w:trPr>
          <w:cnfStyle w:val="100000000000"/>
          <w:trHeight w:val="268"/>
        </w:trPr>
        <w:tc>
          <w:tcPr>
            <w:cnfStyle w:val="001000000000"/>
            <w:tcW w:w="6366" w:type="dxa"/>
          </w:tcPr>
          <w:p w:rsidR="00E24FF7" w:rsidRPr="001C79DC" w:rsidRDefault="00E24FF7" w:rsidP="00E24FF7">
            <w:pPr>
              <w:rPr>
                <w:sz w:val="24"/>
                <w:szCs w:val="20"/>
              </w:rPr>
            </w:pPr>
            <w:r w:rsidRPr="001C79DC">
              <w:rPr>
                <w:sz w:val="24"/>
                <w:szCs w:val="20"/>
              </w:rPr>
              <w:t xml:space="preserve">Box B: </w:t>
            </w:r>
            <w:r>
              <w:rPr>
                <w:sz w:val="24"/>
                <w:szCs w:val="20"/>
              </w:rPr>
              <w:t>DRUGS TO CONTROL/PREVENT SEIZURES</w:t>
            </w:r>
          </w:p>
        </w:tc>
      </w:tr>
      <w:tr w:rsidR="00E24FF7" w:rsidRPr="001C79DC" w:rsidTr="00AA3F45">
        <w:trPr>
          <w:cnfStyle w:val="000000100000"/>
          <w:trHeight w:val="537"/>
        </w:trPr>
        <w:tc>
          <w:tcPr>
            <w:cnfStyle w:val="001000000000"/>
            <w:tcW w:w="6366" w:type="dxa"/>
            <w:shd w:val="clear" w:color="auto" w:fill="FFFFFF" w:themeFill="background1"/>
          </w:tcPr>
          <w:p w:rsidR="00E24FF7" w:rsidRPr="00FC6A8F" w:rsidRDefault="00E24FF7" w:rsidP="00E24FF7">
            <w:pPr>
              <w:pStyle w:val="ListParagraph"/>
              <w:numPr>
                <w:ilvl w:val="0"/>
                <w:numId w:val="11"/>
              </w:numPr>
              <w:rPr>
                <w:b w:val="0"/>
                <w:sz w:val="24"/>
                <w:szCs w:val="20"/>
              </w:rPr>
            </w:pPr>
            <w:r w:rsidRPr="00FC6A8F">
              <w:rPr>
                <w:b w:val="0"/>
                <w:sz w:val="24"/>
                <w:szCs w:val="20"/>
              </w:rPr>
              <w:t xml:space="preserve">Benzodiazepines or propofol are likely to be closest to hand in the operating theatre. </w:t>
            </w:r>
          </w:p>
          <w:p w:rsidR="00E24FF7" w:rsidRPr="00FC6A8F" w:rsidRDefault="00E24FF7" w:rsidP="00E24FF7">
            <w:pPr>
              <w:pStyle w:val="ListParagraph"/>
              <w:numPr>
                <w:ilvl w:val="0"/>
                <w:numId w:val="11"/>
              </w:numPr>
              <w:rPr>
                <w:sz w:val="24"/>
                <w:szCs w:val="20"/>
              </w:rPr>
            </w:pPr>
            <w:r w:rsidRPr="00FC6A8F">
              <w:rPr>
                <w:b w:val="0"/>
                <w:sz w:val="24"/>
                <w:szCs w:val="20"/>
              </w:rPr>
              <w:t xml:space="preserve">Sodium valproate, </w:t>
            </w:r>
            <w:proofErr w:type="spellStart"/>
            <w:r w:rsidRPr="00FC6A8F">
              <w:rPr>
                <w:b w:val="0"/>
                <w:sz w:val="24"/>
                <w:szCs w:val="20"/>
              </w:rPr>
              <w:t>levetiracetam</w:t>
            </w:r>
            <w:proofErr w:type="spellEnd"/>
            <w:r w:rsidRPr="00FC6A8F">
              <w:rPr>
                <w:b w:val="0"/>
                <w:sz w:val="24"/>
                <w:szCs w:val="20"/>
              </w:rPr>
              <w:t>, phenytoin or a barbiturate can also be used</w:t>
            </w:r>
            <w:r>
              <w:rPr>
                <w:b w:val="0"/>
                <w:sz w:val="24"/>
                <w:szCs w:val="20"/>
              </w:rPr>
              <w:t>.</w:t>
            </w:r>
          </w:p>
        </w:tc>
      </w:tr>
    </w:tbl>
    <w:p w:rsidR="00042F42" w:rsidRPr="00042F42" w:rsidRDefault="00042F42" w:rsidP="00042F42"/>
    <w:p w:rsidR="00042F42" w:rsidRPr="00042F42" w:rsidRDefault="00042F42" w:rsidP="00042F42"/>
    <w:p w:rsidR="00042F42" w:rsidRPr="00042F42" w:rsidRDefault="00042F42" w:rsidP="00042F42"/>
    <w:tbl>
      <w:tblPr>
        <w:tblStyle w:val="LightList-Accent6"/>
        <w:tblpPr w:leftFromText="180" w:rightFromText="180" w:vertAnchor="text" w:horzAnchor="margin" w:tblpXSpec="right" w:tblpY="408"/>
        <w:tblW w:w="6237" w:type="dxa"/>
        <w:tblLook w:val="04A0"/>
      </w:tblPr>
      <w:tblGrid>
        <w:gridCol w:w="6237"/>
      </w:tblGrid>
      <w:tr w:rsidR="00E24FF7" w:rsidRPr="001C79DC" w:rsidTr="00A51C2E">
        <w:trPr>
          <w:cnfStyle w:val="100000000000"/>
        </w:trPr>
        <w:tc>
          <w:tcPr>
            <w:cnfStyle w:val="001000000000"/>
            <w:tcW w:w="6237" w:type="dxa"/>
          </w:tcPr>
          <w:p w:rsidR="00E24FF7" w:rsidRPr="001C79DC" w:rsidRDefault="00E24FF7" w:rsidP="00A51C2E">
            <w:pPr>
              <w:rPr>
                <w:sz w:val="24"/>
              </w:rPr>
            </w:pPr>
            <w:r w:rsidRPr="001C79DC">
              <w:rPr>
                <w:sz w:val="24"/>
              </w:rPr>
              <w:t>Box C: CRITICAL CHANGES</w:t>
            </w:r>
          </w:p>
        </w:tc>
      </w:tr>
      <w:tr w:rsidR="00E24FF7" w:rsidRPr="001C79DC" w:rsidTr="00A51C2E">
        <w:trPr>
          <w:cnfStyle w:val="000000100000"/>
        </w:trPr>
        <w:tc>
          <w:tcPr>
            <w:cnfStyle w:val="001000000000"/>
            <w:tcW w:w="6237" w:type="dxa"/>
          </w:tcPr>
          <w:p w:rsidR="00E24FF7" w:rsidRPr="001C79DC" w:rsidRDefault="00E24FF7" w:rsidP="00A51C2E">
            <w:pPr>
              <w:rPr>
                <w:b w:val="0"/>
                <w:sz w:val="24"/>
              </w:rPr>
            </w:pPr>
            <w:r>
              <w:rPr>
                <w:b w:val="0"/>
                <w:sz w:val="24"/>
              </w:rPr>
              <w:t>Cardiac arrest</w:t>
            </w:r>
            <w:r w:rsidRPr="001C79DC">
              <w:rPr>
                <w:b w:val="0"/>
                <w:sz w:val="24"/>
              </w:rPr>
              <w:t xml:space="preserve"> </w:t>
            </w:r>
            <w:r w:rsidRPr="00811684">
              <w:rPr>
                <w:rFonts w:cstheme="minorHAnsi"/>
                <w:sz w:val="24"/>
              </w:rPr>
              <w:t xml:space="preserve">→ </w:t>
            </w:r>
            <w:r w:rsidR="00A51C2E">
              <w:rPr>
                <w:sz w:val="24"/>
              </w:rPr>
              <w:t>2-1</w:t>
            </w:r>
            <w:r w:rsidRPr="001C79DC">
              <w:rPr>
                <w:b w:val="0"/>
                <w:sz w:val="24"/>
              </w:rPr>
              <w:t xml:space="preserve"> </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p w:rsidR="00042F42" w:rsidRDefault="00F30950" w:rsidP="00042F42">
      <w:r w:rsidRPr="00F30950">
        <w:rPr>
          <w:rFonts w:ascii="Times New Roman" w:eastAsia="Calibri" w:hAnsi="Times New Roman" w:cs="Times New Roman"/>
          <w:noProof/>
          <w:sz w:val="24"/>
          <w:szCs w:val="24"/>
          <w:lang w:eastAsia="en-GB"/>
        </w:rPr>
        <w:pict>
          <v:shape id="Text Box 3" o:spid="_x0000_s1027" type="#_x0000_t202" style="position:absolute;margin-left:6.95pt;margin-top:79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" filled="f" stroked="f">
            <v:textbox>
              <w:txbxContent>
                <w:p w:rsidR="001B3140" w:rsidRDefault="003222F5" w:rsidP="001B3140">
                  <w:pPr>
                    <w:spacing w:after="0"/>
                    <w:rPr>
                      <w:b/>
                      <w:bCs/>
                      <w:sz w:val="16"/>
                      <w:szCs w:val="16"/>
                    </w:rPr>
                  </w:pPr>
                  <w:bookmarkStart w:id="0" w:name="_GoBack"/>
                  <w:r>
                    <w:rPr>
                      <w:b/>
                      <w:bCs/>
                      <w:sz w:val="16"/>
                      <w:szCs w:val="16"/>
                    </w:rPr>
                    <w:t>The Association Of Anaesthetists of Great Britain &amp; Ireland</w:t>
                  </w:r>
                  <w:r w:rsidR="00AA5D49">
                    <w:rPr>
                      <w:b/>
                      <w:bCs/>
                      <w:sz w:val="16"/>
                      <w:szCs w:val="16"/>
                    </w:rPr>
                    <w:t xml:space="preserve"> </w:t>
                  </w:r>
                  <w:r w:rsidR="00AA5D49">
                    <w:rPr>
                      <w:b/>
                      <w:bCs/>
                      <w:sz w:val="16"/>
                      <w:szCs w:val="16"/>
                    </w:rPr>
                    <w:t>201</w:t>
                  </w:r>
                  <w:r w:rsidR="00F52A94">
                    <w:rPr>
                      <w:b/>
                      <w:bCs/>
                      <w:sz w:val="16"/>
                      <w:szCs w:val="16"/>
                    </w:rPr>
                    <w:t>8</w:t>
                  </w:r>
                  <w:r>
                    <w:rPr>
                      <w:b/>
                      <w:bCs/>
                      <w:sz w:val="16"/>
                      <w:szCs w:val="16"/>
                    </w:rPr>
                    <w:t xml:space="preserve"> </w:t>
                  </w:r>
                  <w:r w:rsidR="001B3140">
                    <w:rPr>
                      <w:b/>
                      <w:bCs/>
                      <w:sz w:val="16"/>
                      <w:szCs w:val="16"/>
                    </w:rPr>
                    <w:t xml:space="preserve">. </w:t>
                  </w:r>
                  <w:r w:rsidR="001B3140">
                    <w:rPr>
                      <w:b/>
                      <w:bCs/>
                      <w:color w:val="0000FF"/>
                      <w:sz w:val="16"/>
                      <w:szCs w:val="16"/>
                      <w:u w:val="single"/>
                    </w:rPr>
                    <w:t>www.aagbi.org/qrh</w:t>
                  </w:r>
                  <w:r w:rsidR="001B3140">
                    <w:rPr>
                      <w:b/>
                      <w:bCs/>
                      <w:sz w:val="16"/>
                      <w:szCs w:val="16"/>
                    </w:rPr>
                    <w:t xml:space="preserve"> </w:t>
                  </w:r>
                  <w:r w:rsidR="001B3140">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bookmarkEnd w:id="0"/>
                </w:p>
              </w:txbxContent>
            </v:textbox>
          </v:shape>
        </w:pict>
      </w:r>
      <w:r>
        <w:rPr>
          <w:noProof/>
          <w:lang w:eastAsia="en-GB"/>
        </w:rPr>
        <w:pict>
          <v:shape id="_x0000_s1028" type="#_x0000_t202" style="position:absolute;margin-left:697.5pt;margin-top:87.3pt;width:71.2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gvIAIAACE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" stroked="f">
            <v:textbox>
              <w:txbxContent>
                <w:p w:rsidR="002E51F3" w:rsidRPr="00003411" w:rsidRDefault="00A51C2E" w:rsidP="00003411">
                  <w:pPr>
                    <w:jc w:val="center"/>
                    <w:rPr>
                      <w:color w:val="808080" w:themeColor="background1" w:themeShade="80"/>
                      <w:sz w:val="48"/>
                    </w:rPr>
                  </w:pPr>
                  <w:r>
                    <w:rPr>
                      <w:color w:val="808080" w:themeColor="background1" w:themeShade="80"/>
                      <w:sz w:val="48"/>
                    </w:rPr>
                    <w:t>3-13</w:t>
                  </w:r>
                </w:p>
              </w:txbxContent>
            </v:textbox>
          </v:shape>
        </w:pic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754" w:rsidRDefault="00FC3754" w:rsidP="00725899">
      <w:pPr>
        <w:spacing w:after="0" w:line="240" w:lineRule="auto"/>
      </w:pPr>
      <w:r>
        <w:separator/>
      </w:r>
    </w:p>
  </w:endnote>
  <w:endnote w:type="continuationSeparator" w:id="0">
    <w:p w:rsidR="00FC3754" w:rsidRDefault="00FC3754"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754" w:rsidRDefault="00FC3754" w:rsidP="00725899">
      <w:pPr>
        <w:spacing w:after="0" w:line="240" w:lineRule="auto"/>
      </w:pPr>
      <w:r>
        <w:separator/>
      </w:r>
    </w:p>
  </w:footnote>
  <w:footnote w:type="continuationSeparator" w:id="0">
    <w:p w:rsidR="00FC3754" w:rsidRDefault="00FC3754"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6EEE"/>
    <w:multiLevelType w:val="hybridMultilevel"/>
    <w:tmpl w:val="FBEA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354F8"/>
    <w:multiLevelType w:val="hybridMultilevel"/>
    <w:tmpl w:val="0404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5BA2836"/>
    <w:multiLevelType w:val="hybridMultilevel"/>
    <w:tmpl w:val="AC62C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
  </w:num>
  <w:num w:numId="5">
    <w:abstractNumId w:val="6"/>
  </w:num>
  <w:num w:numId="6">
    <w:abstractNumId w:val="8"/>
  </w:num>
  <w:num w:numId="7">
    <w:abstractNumId w:val="4"/>
  </w:num>
  <w:num w:numId="8">
    <w:abstractNumId w:val="5"/>
  </w:num>
  <w:num w:numId="9">
    <w:abstractNumId w:val="0"/>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17100"/>
    <w:rsid w:val="00042F42"/>
    <w:rsid w:val="0011605F"/>
    <w:rsid w:val="00136000"/>
    <w:rsid w:val="00152A7C"/>
    <w:rsid w:val="001A66A9"/>
    <w:rsid w:val="001B3140"/>
    <w:rsid w:val="001C79DC"/>
    <w:rsid w:val="001D548C"/>
    <w:rsid w:val="001F6867"/>
    <w:rsid w:val="00240BAC"/>
    <w:rsid w:val="00295BCA"/>
    <w:rsid w:val="002D158C"/>
    <w:rsid w:val="002E51F3"/>
    <w:rsid w:val="003222F5"/>
    <w:rsid w:val="0034492E"/>
    <w:rsid w:val="00350200"/>
    <w:rsid w:val="00362492"/>
    <w:rsid w:val="003B16AB"/>
    <w:rsid w:val="003C21CE"/>
    <w:rsid w:val="0041635F"/>
    <w:rsid w:val="004555AC"/>
    <w:rsid w:val="004E2158"/>
    <w:rsid w:val="005771DC"/>
    <w:rsid w:val="00582073"/>
    <w:rsid w:val="00694EFA"/>
    <w:rsid w:val="006A64A6"/>
    <w:rsid w:val="006D5F11"/>
    <w:rsid w:val="00725899"/>
    <w:rsid w:val="00786070"/>
    <w:rsid w:val="00790728"/>
    <w:rsid w:val="007B1D53"/>
    <w:rsid w:val="007B5439"/>
    <w:rsid w:val="007C62B9"/>
    <w:rsid w:val="007D7EFA"/>
    <w:rsid w:val="007F00A4"/>
    <w:rsid w:val="007F1373"/>
    <w:rsid w:val="00811684"/>
    <w:rsid w:val="008440AF"/>
    <w:rsid w:val="00861DE4"/>
    <w:rsid w:val="00896B1E"/>
    <w:rsid w:val="00914F76"/>
    <w:rsid w:val="009266E8"/>
    <w:rsid w:val="00934131"/>
    <w:rsid w:val="0094292D"/>
    <w:rsid w:val="009A1A92"/>
    <w:rsid w:val="00A0315B"/>
    <w:rsid w:val="00A12FFB"/>
    <w:rsid w:val="00A14329"/>
    <w:rsid w:val="00A30986"/>
    <w:rsid w:val="00A51C2E"/>
    <w:rsid w:val="00A92C08"/>
    <w:rsid w:val="00AA3F45"/>
    <w:rsid w:val="00AA5D49"/>
    <w:rsid w:val="00B00495"/>
    <w:rsid w:val="00B25024"/>
    <w:rsid w:val="00B60E12"/>
    <w:rsid w:val="00B62688"/>
    <w:rsid w:val="00BB701B"/>
    <w:rsid w:val="00C31A2C"/>
    <w:rsid w:val="00C32BAC"/>
    <w:rsid w:val="00CC2DA7"/>
    <w:rsid w:val="00D33A4D"/>
    <w:rsid w:val="00D40648"/>
    <w:rsid w:val="00D42EF0"/>
    <w:rsid w:val="00D86C0E"/>
    <w:rsid w:val="00DC75BF"/>
    <w:rsid w:val="00E24FF7"/>
    <w:rsid w:val="00E9409E"/>
    <w:rsid w:val="00F30950"/>
    <w:rsid w:val="00F406CB"/>
    <w:rsid w:val="00F52A94"/>
    <w:rsid w:val="00F57D6F"/>
    <w:rsid w:val="00FC3754"/>
    <w:rsid w:val="00FC6A8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3C21CE"/>
    <w:rPr>
      <w:color w:val="0000FF" w:themeColor="hyperlink"/>
      <w:u w:val="single"/>
    </w:rPr>
  </w:style>
  <w:style w:type="character" w:styleId="CommentReference">
    <w:name w:val="annotation reference"/>
    <w:basedOn w:val="DefaultParagraphFont"/>
    <w:uiPriority w:val="99"/>
    <w:semiHidden/>
    <w:unhideWhenUsed/>
    <w:rsid w:val="00D42EF0"/>
    <w:rPr>
      <w:sz w:val="18"/>
      <w:szCs w:val="18"/>
    </w:rPr>
  </w:style>
  <w:style w:type="paragraph" w:styleId="CommentText">
    <w:name w:val="annotation text"/>
    <w:basedOn w:val="Normal"/>
    <w:link w:val="CommentTextChar"/>
    <w:uiPriority w:val="99"/>
    <w:semiHidden/>
    <w:unhideWhenUsed/>
    <w:rsid w:val="00D42EF0"/>
    <w:pPr>
      <w:spacing w:line="240" w:lineRule="auto"/>
    </w:pPr>
    <w:rPr>
      <w:sz w:val="24"/>
      <w:szCs w:val="24"/>
    </w:rPr>
  </w:style>
  <w:style w:type="character" w:customStyle="1" w:styleId="CommentTextChar">
    <w:name w:val="Comment Text Char"/>
    <w:basedOn w:val="DefaultParagraphFont"/>
    <w:link w:val="CommentText"/>
    <w:uiPriority w:val="99"/>
    <w:semiHidden/>
    <w:rsid w:val="00D42EF0"/>
    <w:rPr>
      <w:sz w:val="24"/>
      <w:szCs w:val="24"/>
    </w:rPr>
  </w:style>
  <w:style w:type="paragraph" w:styleId="CommentSubject">
    <w:name w:val="annotation subject"/>
    <w:basedOn w:val="CommentText"/>
    <w:next w:val="CommentText"/>
    <w:link w:val="CommentSubjectChar"/>
    <w:uiPriority w:val="99"/>
    <w:semiHidden/>
    <w:unhideWhenUsed/>
    <w:rsid w:val="00D42EF0"/>
    <w:rPr>
      <w:b/>
      <w:bCs/>
      <w:sz w:val="20"/>
      <w:szCs w:val="20"/>
    </w:rPr>
  </w:style>
  <w:style w:type="character" w:customStyle="1" w:styleId="CommentSubjectChar">
    <w:name w:val="Comment Subject Char"/>
    <w:basedOn w:val="CommentTextChar"/>
    <w:link w:val="CommentSubject"/>
    <w:uiPriority w:val="99"/>
    <w:semiHidden/>
    <w:rsid w:val="00D42EF0"/>
    <w:rPr>
      <w:b/>
      <w:bCs/>
      <w:sz w:val="20"/>
      <w:szCs w:val="20"/>
    </w:rPr>
  </w:style>
  <w:style w:type="character" w:styleId="FollowedHyperlink">
    <w:name w:val="FollowedHyperlink"/>
    <w:basedOn w:val="DefaultParagraphFont"/>
    <w:uiPriority w:val="99"/>
    <w:semiHidden/>
    <w:unhideWhenUsed/>
    <w:rsid w:val="00E24F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3C21CE"/>
    <w:rPr>
      <w:color w:val="0000FF" w:themeColor="hyperlink"/>
      <w:u w:val="single"/>
    </w:rPr>
  </w:style>
  <w:style w:type="character" w:styleId="CommentReference">
    <w:name w:val="annotation reference"/>
    <w:basedOn w:val="DefaultParagraphFont"/>
    <w:uiPriority w:val="99"/>
    <w:semiHidden/>
    <w:unhideWhenUsed/>
    <w:rsid w:val="00D42EF0"/>
    <w:rPr>
      <w:sz w:val="18"/>
      <w:szCs w:val="18"/>
    </w:rPr>
  </w:style>
  <w:style w:type="paragraph" w:styleId="CommentText">
    <w:name w:val="annotation text"/>
    <w:basedOn w:val="Normal"/>
    <w:link w:val="CommentTextChar"/>
    <w:uiPriority w:val="99"/>
    <w:semiHidden/>
    <w:unhideWhenUsed/>
    <w:rsid w:val="00D42EF0"/>
    <w:pPr>
      <w:spacing w:line="240" w:lineRule="auto"/>
    </w:pPr>
    <w:rPr>
      <w:sz w:val="24"/>
      <w:szCs w:val="24"/>
    </w:rPr>
  </w:style>
  <w:style w:type="character" w:customStyle="1" w:styleId="CommentTextChar">
    <w:name w:val="Comment Text Char"/>
    <w:basedOn w:val="DefaultParagraphFont"/>
    <w:link w:val="CommentText"/>
    <w:uiPriority w:val="99"/>
    <w:semiHidden/>
    <w:rsid w:val="00D42EF0"/>
    <w:rPr>
      <w:sz w:val="24"/>
      <w:szCs w:val="24"/>
    </w:rPr>
  </w:style>
  <w:style w:type="paragraph" w:styleId="CommentSubject">
    <w:name w:val="annotation subject"/>
    <w:basedOn w:val="CommentText"/>
    <w:next w:val="CommentText"/>
    <w:link w:val="CommentSubjectChar"/>
    <w:uiPriority w:val="99"/>
    <w:semiHidden/>
    <w:unhideWhenUsed/>
    <w:rsid w:val="00D42EF0"/>
    <w:rPr>
      <w:b/>
      <w:bCs/>
      <w:sz w:val="20"/>
      <w:szCs w:val="20"/>
    </w:rPr>
  </w:style>
  <w:style w:type="character" w:customStyle="1" w:styleId="CommentSubjectChar">
    <w:name w:val="Comment Subject Char"/>
    <w:basedOn w:val="CommentTextChar"/>
    <w:link w:val="CommentSubject"/>
    <w:uiPriority w:val="99"/>
    <w:semiHidden/>
    <w:rsid w:val="00D42EF0"/>
    <w:rPr>
      <w:b/>
      <w:bCs/>
      <w:sz w:val="20"/>
      <w:szCs w:val="20"/>
    </w:rPr>
  </w:style>
  <w:style w:type="character" w:styleId="FollowedHyperlink">
    <w:name w:val="FollowedHyperlink"/>
    <w:basedOn w:val="DefaultParagraphFont"/>
    <w:uiPriority w:val="99"/>
    <w:semiHidden/>
    <w:unhideWhenUsed/>
    <w:rsid w:val="00E24F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A1DD-C46A-4096-91F3-AF4ACA47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19</cp:revision>
  <dcterms:created xsi:type="dcterms:W3CDTF">2015-11-29T21:30:00Z</dcterms:created>
  <dcterms:modified xsi:type="dcterms:W3CDTF">2018-01-24T14:38:00Z</dcterms:modified>
</cp:coreProperties>
</file>